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173B" w14:textId="3BD34A51" w:rsidR="003756BC" w:rsidRPr="003756BC" w:rsidRDefault="003756BC" w:rsidP="003756BC">
      <w:pPr>
        <w:shd w:val="clear" w:color="auto" w:fill="FFFFFF"/>
        <w:spacing w:after="0" w:line="240" w:lineRule="auto"/>
        <w:outlineLvl w:val="0"/>
        <w:rPr>
          <w:rFonts w:ascii="Times New Roman" w:eastAsia="Times New Roman" w:hAnsi="Times New Roman" w:cs="Times New Roman"/>
          <w:b/>
          <w:bCs/>
          <w:color w:val="0E0E0E"/>
          <w:kern w:val="36"/>
          <w:sz w:val="24"/>
          <w:szCs w:val="24"/>
        </w:rPr>
      </w:pPr>
      <w:r w:rsidRPr="003756BC">
        <w:rPr>
          <w:rFonts w:ascii="Times New Roman" w:eastAsia="Times New Roman" w:hAnsi="Times New Roman" w:cs="Times New Roman"/>
          <w:b/>
          <w:bCs/>
          <w:color w:val="0E0E0E"/>
          <w:kern w:val="36"/>
          <w:sz w:val="24"/>
          <w:szCs w:val="24"/>
        </w:rPr>
        <w:t>https://www.ibtimes.co.uk/god-underworld-microbes-hadesarchaea-discovered-living-toxic-gas-deep-below-yellowstone-hot-1543919</w:t>
      </w:r>
    </w:p>
    <w:p w14:paraId="7DD3DFEB" w14:textId="77777777" w:rsidR="003756BC" w:rsidRDefault="003756BC" w:rsidP="003756BC">
      <w:pPr>
        <w:shd w:val="clear" w:color="auto" w:fill="FFFFFF"/>
        <w:spacing w:after="150" w:line="690" w:lineRule="atLeast"/>
        <w:outlineLvl w:val="0"/>
        <w:rPr>
          <w:rFonts w:ascii="Times New Roman" w:eastAsia="Times New Roman" w:hAnsi="Times New Roman" w:cs="Times New Roman"/>
          <w:b/>
          <w:bCs/>
          <w:color w:val="0E0E0E"/>
          <w:kern w:val="36"/>
          <w:sz w:val="51"/>
          <w:szCs w:val="51"/>
        </w:rPr>
      </w:pPr>
    </w:p>
    <w:p w14:paraId="684B7596" w14:textId="4A544BFB" w:rsidR="003756BC" w:rsidRDefault="003756BC" w:rsidP="003756BC">
      <w:pPr>
        <w:shd w:val="clear" w:color="auto" w:fill="FFFFFF"/>
        <w:spacing w:after="150" w:line="690" w:lineRule="atLeast"/>
        <w:outlineLvl w:val="0"/>
        <w:rPr>
          <w:rFonts w:ascii="Times New Roman" w:eastAsia="Times New Roman" w:hAnsi="Times New Roman" w:cs="Times New Roman"/>
          <w:b/>
          <w:bCs/>
          <w:color w:val="0E0E0E"/>
          <w:kern w:val="36"/>
          <w:sz w:val="51"/>
          <w:szCs w:val="51"/>
        </w:rPr>
      </w:pPr>
      <w:r w:rsidRPr="003756BC">
        <w:rPr>
          <w:rFonts w:ascii="Times New Roman" w:eastAsia="Times New Roman" w:hAnsi="Times New Roman" w:cs="Times New Roman"/>
          <w:b/>
          <w:bCs/>
          <w:color w:val="0E0E0E"/>
          <w:kern w:val="36"/>
          <w:sz w:val="51"/>
          <w:szCs w:val="51"/>
        </w:rPr>
        <w:t xml:space="preserve">God of the underworld microbes </w:t>
      </w:r>
      <w:proofErr w:type="spellStart"/>
      <w:r w:rsidRPr="003756BC">
        <w:rPr>
          <w:rFonts w:ascii="Times New Roman" w:eastAsia="Times New Roman" w:hAnsi="Times New Roman" w:cs="Times New Roman"/>
          <w:b/>
          <w:bCs/>
          <w:color w:val="0E0E0E"/>
          <w:kern w:val="36"/>
          <w:sz w:val="51"/>
          <w:szCs w:val="51"/>
        </w:rPr>
        <w:t>Hadesarchaea</w:t>
      </w:r>
      <w:proofErr w:type="spellEnd"/>
      <w:r w:rsidRPr="003756BC">
        <w:rPr>
          <w:rFonts w:ascii="Times New Roman" w:eastAsia="Times New Roman" w:hAnsi="Times New Roman" w:cs="Times New Roman"/>
          <w:b/>
          <w:bCs/>
          <w:color w:val="0E0E0E"/>
          <w:kern w:val="36"/>
          <w:sz w:val="51"/>
          <w:szCs w:val="51"/>
        </w:rPr>
        <w:t xml:space="preserve"> discovered living on toxic gas deep below Yellowstone hot springs</w:t>
      </w:r>
    </w:p>
    <w:p w14:paraId="1EF3AB9C" w14:textId="1A895DE9" w:rsidR="00110B07" w:rsidRPr="003756BC" w:rsidRDefault="00110B07" w:rsidP="003756BC">
      <w:pPr>
        <w:shd w:val="clear" w:color="auto" w:fill="FFFFFF"/>
        <w:spacing w:after="150" w:line="690" w:lineRule="atLeast"/>
        <w:outlineLvl w:val="0"/>
        <w:rPr>
          <w:rFonts w:ascii="Times New Roman" w:eastAsia="Times New Roman" w:hAnsi="Times New Roman" w:cs="Times New Roman"/>
          <w:b/>
          <w:bCs/>
          <w:color w:val="0E0E0E"/>
          <w:kern w:val="36"/>
          <w:sz w:val="51"/>
          <w:szCs w:val="51"/>
        </w:rPr>
      </w:pPr>
      <w:r>
        <w:rPr>
          <w:rFonts w:ascii="Times New Roman" w:eastAsia="Times New Roman" w:hAnsi="Times New Roman" w:cs="Times New Roman"/>
          <w:b/>
          <w:bCs/>
          <w:color w:val="0E0E0E"/>
          <w:kern w:val="36"/>
          <w:sz w:val="51"/>
          <w:szCs w:val="51"/>
        </w:rPr>
        <w:t>(and the White Oak River in NC)</w:t>
      </w:r>
      <w:bookmarkStart w:id="0" w:name="_GoBack"/>
      <w:bookmarkEnd w:id="0"/>
    </w:p>
    <w:p w14:paraId="31EAE598" w14:textId="77777777" w:rsidR="003756BC" w:rsidRPr="003756BC" w:rsidRDefault="003756BC" w:rsidP="003756BC">
      <w:pPr>
        <w:numPr>
          <w:ilvl w:val="0"/>
          <w:numId w:val="1"/>
        </w:numPr>
        <w:shd w:val="clear" w:color="auto" w:fill="FFFFFF"/>
        <w:spacing w:after="0" w:line="420" w:lineRule="atLeast"/>
        <w:ind w:left="0"/>
        <w:textAlignment w:val="top"/>
        <w:rPr>
          <w:rFonts w:ascii="Lato" w:eastAsia="Times New Roman" w:hAnsi="Lato" w:cs="Times New Roman"/>
          <w:i/>
          <w:iCs/>
          <w:color w:val="333333"/>
          <w:sz w:val="24"/>
          <w:szCs w:val="24"/>
        </w:rPr>
      </w:pPr>
      <w:r w:rsidRPr="003756BC">
        <w:rPr>
          <w:rFonts w:ascii="Lato" w:eastAsia="Times New Roman" w:hAnsi="Lato" w:cs="Times New Roman"/>
          <w:i/>
          <w:iCs/>
          <w:noProof/>
          <w:color w:val="333333"/>
          <w:sz w:val="24"/>
          <w:szCs w:val="24"/>
        </w:rPr>
        <w:drawing>
          <wp:inline distT="0" distB="0" distL="0" distR="0" wp14:anchorId="3458AA57" wp14:editId="488B89B9">
            <wp:extent cx="514350" cy="514350"/>
            <wp:effectExtent l="0" t="0" r="0" b="0"/>
            <wp:docPr id="1" name="Picture 1" descr="Matt Ath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Ather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1B76B37D" w14:textId="77777777" w:rsidR="003756BC" w:rsidRPr="003756BC" w:rsidRDefault="003756BC" w:rsidP="003756BC">
      <w:pPr>
        <w:shd w:val="clear" w:color="auto" w:fill="FFFFFF"/>
        <w:spacing w:after="0" w:line="420" w:lineRule="atLeast"/>
        <w:textAlignment w:val="top"/>
        <w:rPr>
          <w:rFonts w:ascii="Lato" w:eastAsia="Times New Roman" w:hAnsi="Lato" w:cs="Times New Roman"/>
          <w:i/>
          <w:iCs/>
          <w:color w:val="333333"/>
          <w:sz w:val="24"/>
          <w:szCs w:val="24"/>
        </w:rPr>
      </w:pPr>
      <w:r w:rsidRPr="003756BC">
        <w:rPr>
          <w:rFonts w:ascii="Lato" w:eastAsia="Times New Roman" w:hAnsi="Lato" w:cs="Times New Roman"/>
          <w:i/>
          <w:iCs/>
          <w:color w:val="333333"/>
          <w:sz w:val="24"/>
          <w:szCs w:val="24"/>
        </w:rPr>
        <w:t>By </w:t>
      </w:r>
      <w:hyperlink r:id="rId6" w:history="1">
        <w:r w:rsidRPr="003756BC">
          <w:rPr>
            <w:rFonts w:ascii="Lato" w:eastAsia="Times New Roman" w:hAnsi="Lato" w:cs="Times New Roman"/>
            <w:i/>
            <w:iCs/>
            <w:color w:val="0E0E0E"/>
            <w:sz w:val="24"/>
            <w:szCs w:val="24"/>
            <w:u w:val="single"/>
          </w:rPr>
          <w:t>Matt Atherton</w:t>
        </w:r>
      </w:hyperlink>
    </w:p>
    <w:p w14:paraId="33D08FE3" w14:textId="77777777" w:rsidR="003756BC" w:rsidRPr="003756BC" w:rsidRDefault="003756BC" w:rsidP="003756BC">
      <w:pPr>
        <w:shd w:val="clear" w:color="auto" w:fill="FFFFFF"/>
        <w:spacing w:after="0" w:line="420" w:lineRule="atLeast"/>
        <w:textAlignment w:val="top"/>
        <w:rPr>
          <w:rFonts w:ascii="Lato" w:eastAsia="Times New Roman" w:hAnsi="Lato" w:cs="Times New Roman"/>
          <w:i/>
          <w:iCs/>
          <w:color w:val="333333"/>
          <w:sz w:val="24"/>
          <w:szCs w:val="24"/>
        </w:rPr>
      </w:pPr>
      <w:r w:rsidRPr="003756BC">
        <w:rPr>
          <w:rFonts w:ascii="Lato" w:eastAsia="Times New Roman" w:hAnsi="Lato" w:cs="Times New Roman"/>
          <w:i/>
          <w:iCs/>
          <w:color w:val="333333"/>
          <w:sz w:val="24"/>
          <w:szCs w:val="24"/>
        </w:rPr>
        <w:t>February 15, 2016 16:22 GMT</w:t>
      </w:r>
    </w:p>
    <w:p w14:paraId="632CCA42" w14:textId="77777777" w:rsidR="003756BC" w:rsidRPr="003756BC" w:rsidRDefault="003756BC" w:rsidP="003756BC">
      <w:pPr>
        <w:numPr>
          <w:ilvl w:val="0"/>
          <w:numId w:val="1"/>
        </w:numPr>
        <w:shd w:val="clear" w:color="auto" w:fill="FFFFFF"/>
        <w:spacing w:after="0" w:line="240" w:lineRule="auto"/>
        <w:ind w:left="0"/>
        <w:textAlignment w:val="top"/>
        <w:rPr>
          <w:rFonts w:ascii="Lato" w:eastAsia="Times New Roman" w:hAnsi="Lato" w:cs="Times New Roman"/>
          <w:i/>
          <w:iCs/>
          <w:color w:val="333333"/>
          <w:sz w:val="24"/>
          <w:szCs w:val="24"/>
        </w:rPr>
      </w:pPr>
      <w:r w:rsidRPr="003756BC">
        <w:rPr>
          <w:rFonts w:ascii="Lato" w:eastAsia="Times New Roman" w:hAnsi="Lato" w:cs="Times New Roman"/>
          <w:i/>
          <w:iCs/>
          <w:color w:val="333333"/>
          <w:sz w:val="24"/>
          <w:szCs w:val="24"/>
          <w:shd w:val="clear" w:color="auto" w:fill="FFFFFF"/>
        </w:rPr>
        <w:t>    </w:t>
      </w:r>
    </w:p>
    <w:p w14:paraId="3B202FD6" w14:textId="77777777" w:rsidR="00CC0599" w:rsidRDefault="003756BC" w:rsidP="003756BC">
      <w:pPr>
        <w:shd w:val="clear" w:color="auto" w:fill="FFFFFF"/>
        <w:spacing w:after="100" w:line="377" w:lineRule="atLeast"/>
        <w:rPr>
          <w:rFonts w:ascii="Lato" w:eastAsia="Times New Roman" w:hAnsi="Lato" w:cs="Times New Roman"/>
          <w:color w:val="222222"/>
          <w:sz w:val="26"/>
          <w:szCs w:val="26"/>
        </w:rPr>
      </w:pPr>
      <w:r w:rsidRPr="003756BC">
        <w:rPr>
          <w:rFonts w:ascii="Lato" w:eastAsia="Times New Roman" w:hAnsi="Lato" w:cs="Times New Roman"/>
          <w:noProof/>
          <w:color w:val="222222"/>
          <w:sz w:val="26"/>
          <w:szCs w:val="26"/>
        </w:rPr>
        <w:drawing>
          <wp:inline distT="0" distB="0" distL="0" distR="0" wp14:anchorId="2C2F47F0" wp14:editId="3DF69787">
            <wp:extent cx="3981450" cy="2710199"/>
            <wp:effectExtent l="0" t="0" r="0" b="0"/>
            <wp:docPr id="2" name="i1490183" descr="Yellowstone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490183" descr="Yellowstone National P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2981" cy="2711241"/>
                    </a:xfrm>
                    <a:prstGeom prst="rect">
                      <a:avLst/>
                    </a:prstGeom>
                    <a:noFill/>
                    <a:ln>
                      <a:noFill/>
                    </a:ln>
                  </pic:spPr>
                </pic:pic>
              </a:graphicData>
            </a:graphic>
          </wp:inline>
        </w:drawing>
      </w:r>
    </w:p>
    <w:p w14:paraId="645FD688" w14:textId="77777777" w:rsidR="00CC0599" w:rsidRDefault="00CC0599" w:rsidP="003756BC">
      <w:pPr>
        <w:shd w:val="clear" w:color="auto" w:fill="FFFFFF"/>
        <w:spacing w:after="100" w:line="377" w:lineRule="atLeast"/>
        <w:rPr>
          <w:rFonts w:ascii="Lato" w:eastAsia="Times New Roman" w:hAnsi="Lato" w:cs="Times New Roman"/>
          <w:color w:val="222222"/>
          <w:sz w:val="26"/>
          <w:szCs w:val="26"/>
        </w:rPr>
      </w:pPr>
    </w:p>
    <w:p w14:paraId="48583B2A" w14:textId="5CD7F85C" w:rsidR="003756BC" w:rsidRPr="003756BC" w:rsidRDefault="003756BC" w:rsidP="003756BC">
      <w:pPr>
        <w:shd w:val="clear" w:color="auto" w:fill="FFFFFF"/>
        <w:spacing w:after="10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t>The new species lives in the extreme environments found at Yellowstone National Park </w:t>
      </w:r>
      <w:r w:rsidRPr="003756BC">
        <w:rPr>
          <w:rFonts w:ascii="Lato" w:eastAsia="Times New Roman" w:hAnsi="Lato" w:cs="Times New Roman"/>
          <w:color w:val="999999"/>
          <w:sz w:val="18"/>
          <w:szCs w:val="18"/>
        </w:rPr>
        <w:t>MARK RALSTON/Getty Images</w:t>
      </w:r>
    </w:p>
    <w:p w14:paraId="7BE29764" w14:textId="77777777" w:rsidR="003756BC" w:rsidRPr="003756BC" w:rsidRDefault="003756BC" w:rsidP="003756BC">
      <w:pPr>
        <w:shd w:val="clear" w:color="auto" w:fill="FFFFFF"/>
        <w:spacing w:before="300" w:after="30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lastRenderedPageBreak/>
        <w:t xml:space="preserve">A new species of microorganism has been discovered, and it lives several </w:t>
      </w:r>
      <w:proofErr w:type="spellStart"/>
      <w:r w:rsidRPr="003756BC">
        <w:rPr>
          <w:rFonts w:ascii="Lato" w:eastAsia="Times New Roman" w:hAnsi="Lato" w:cs="Times New Roman"/>
          <w:color w:val="222222"/>
          <w:sz w:val="26"/>
          <w:szCs w:val="26"/>
        </w:rPr>
        <w:t>kilometres</w:t>
      </w:r>
      <w:proofErr w:type="spellEnd"/>
      <w:r w:rsidRPr="003756BC">
        <w:rPr>
          <w:rFonts w:ascii="Lato" w:eastAsia="Times New Roman" w:hAnsi="Lato" w:cs="Times New Roman"/>
          <w:color w:val="222222"/>
          <w:sz w:val="26"/>
          <w:szCs w:val="26"/>
        </w:rPr>
        <w:t xml:space="preserve"> underneath the surface of Yellowstone hot springs, at 70 degrees Celsius. The new species – </w:t>
      </w:r>
      <w:proofErr w:type="spellStart"/>
      <w:r w:rsidRPr="003756BC">
        <w:rPr>
          <w:rFonts w:ascii="Lato" w:eastAsia="Times New Roman" w:hAnsi="Lato" w:cs="Times New Roman"/>
          <w:color w:val="222222"/>
          <w:sz w:val="26"/>
          <w:szCs w:val="26"/>
        </w:rPr>
        <w:t>Hadesarchaea</w:t>
      </w:r>
      <w:proofErr w:type="spellEnd"/>
      <w:r w:rsidRPr="003756BC">
        <w:rPr>
          <w:rFonts w:ascii="Lato" w:eastAsia="Times New Roman" w:hAnsi="Lato" w:cs="Times New Roman"/>
          <w:color w:val="222222"/>
          <w:sz w:val="26"/>
          <w:szCs w:val="26"/>
        </w:rPr>
        <w:t xml:space="preserve"> – survives without any light or oxygen, and lives off the toxic gas to humans, carbon monoxide.</w:t>
      </w:r>
    </w:p>
    <w:p w14:paraId="3ED6CF10" w14:textId="77777777" w:rsidR="003756BC" w:rsidRPr="003756BC" w:rsidRDefault="003756BC" w:rsidP="003756BC">
      <w:pPr>
        <w:shd w:val="clear" w:color="auto" w:fill="FFFFFF"/>
        <w:spacing w:after="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t xml:space="preserve">The microbes were first discovered in Yellowstone National Park, and in a North Carolina estuary, just 1.5m underwater; </w:t>
      </w:r>
      <w:proofErr w:type="gramStart"/>
      <w:r w:rsidRPr="003756BC">
        <w:rPr>
          <w:rFonts w:ascii="Lato" w:eastAsia="Times New Roman" w:hAnsi="Lato" w:cs="Times New Roman"/>
          <w:color w:val="222222"/>
          <w:sz w:val="26"/>
          <w:szCs w:val="26"/>
        </w:rPr>
        <w:t>showcasing</w:t>
      </w:r>
      <w:proofErr w:type="gramEnd"/>
      <w:r w:rsidRPr="003756BC">
        <w:rPr>
          <w:rFonts w:ascii="Lato" w:eastAsia="Times New Roman" w:hAnsi="Lato" w:cs="Times New Roman"/>
          <w:color w:val="222222"/>
          <w:sz w:val="26"/>
          <w:szCs w:val="26"/>
        </w:rPr>
        <w:t xml:space="preserve"> the broad range of different environments they can thrive in. The scientists report in the journal </w:t>
      </w:r>
      <w:hyperlink r:id="rId8" w:tgtFrame="_blank" w:history="1">
        <w:r w:rsidRPr="003756BC">
          <w:rPr>
            <w:rFonts w:ascii="Lato" w:eastAsia="Times New Roman" w:hAnsi="Lato" w:cs="Times New Roman"/>
            <w:color w:val="0E0E0E"/>
            <w:sz w:val="26"/>
            <w:szCs w:val="26"/>
            <w:u w:val="single"/>
          </w:rPr>
          <w:t>Nature Microbiology</w:t>
        </w:r>
      </w:hyperlink>
      <w:r w:rsidRPr="003756BC">
        <w:rPr>
          <w:rFonts w:ascii="Lato" w:eastAsia="Times New Roman" w:hAnsi="Lato" w:cs="Times New Roman"/>
          <w:color w:val="222222"/>
          <w:sz w:val="26"/>
          <w:szCs w:val="26"/>
        </w:rPr>
        <w:t xml:space="preserve">, that </w:t>
      </w:r>
      <w:proofErr w:type="spellStart"/>
      <w:r w:rsidRPr="003756BC">
        <w:rPr>
          <w:rFonts w:ascii="Lato" w:eastAsia="Times New Roman" w:hAnsi="Lato" w:cs="Times New Roman"/>
          <w:color w:val="222222"/>
          <w:sz w:val="26"/>
          <w:szCs w:val="26"/>
        </w:rPr>
        <w:t>Hadesarchaea</w:t>
      </w:r>
      <w:proofErr w:type="spellEnd"/>
      <w:r w:rsidRPr="003756BC">
        <w:rPr>
          <w:rFonts w:ascii="Lato" w:eastAsia="Times New Roman" w:hAnsi="Lato" w:cs="Times New Roman"/>
          <w:color w:val="222222"/>
          <w:sz w:val="26"/>
          <w:szCs w:val="26"/>
        </w:rPr>
        <w:t xml:space="preserve"> survive by changing carbon monoxide and water into carbon dioxide and hydrogen, to act as an energy source.</w:t>
      </w:r>
    </w:p>
    <w:p w14:paraId="51D27CD7" w14:textId="77777777" w:rsidR="003756BC" w:rsidRPr="003756BC" w:rsidRDefault="00110B07" w:rsidP="003756BC">
      <w:pPr>
        <w:shd w:val="clear" w:color="auto" w:fill="EEEEEE"/>
        <w:spacing w:after="150" w:line="377" w:lineRule="atLeast"/>
        <w:jc w:val="center"/>
        <w:rPr>
          <w:rFonts w:ascii="Lato" w:eastAsia="Times New Roman" w:hAnsi="Lato" w:cs="Times New Roman"/>
          <w:color w:val="222222"/>
          <w:sz w:val="17"/>
          <w:szCs w:val="17"/>
        </w:rPr>
      </w:pPr>
      <w:hyperlink r:id="rId9" w:history="1">
        <w:r w:rsidR="003756BC" w:rsidRPr="003756BC">
          <w:rPr>
            <w:rFonts w:ascii="Lato" w:eastAsia="Times New Roman" w:hAnsi="Lato" w:cs="Times New Roman"/>
            <w:color w:val="0E0E0E"/>
            <w:sz w:val="17"/>
            <w:szCs w:val="17"/>
            <w:u w:val="single"/>
            <w:bdr w:val="none" w:sz="0" w:space="0" w:color="auto" w:frame="1"/>
          </w:rPr>
          <w:t>Why advertise with us</w:t>
        </w:r>
      </w:hyperlink>
    </w:p>
    <w:p w14:paraId="130C30C1" w14:textId="77777777" w:rsidR="003756BC" w:rsidRPr="003756BC" w:rsidRDefault="003756BC" w:rsidP="003756BC">
      <w:pPr>
        <w:shd w:val="clear" w:color="auto" w:fill="FFFFFF"/>
        <w:spacing w:before="300" w:after="30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t xml:space="preserve">"This new class of microbes are </w:t>
      </w:r>
      <w:proofErr w:type="spellStart"/>
      <w:r w:rsidRPr="003756BC">
        <w:rPr>
          <w:rFonts w:ascii="Lato" w:eastAsia="Times New Roman" w:hAnsi="Lato" w:cs="Times New Roman"/>
          <w:color w:val="222222"/>
          <w:sz w:val="26"/>
          <w:szCs w:val="26"/>
        </w:rPr>
        <w:t>specialised</w:t>
      </w:r>
      <w:proofErr w:type="spellEnd"/>
      <w:r w:rsidRPr="003756BC">
        <w:rPr>
          <w:rFonts w:ascii="Lato" w:eastAsia="Times New Roman" w:hAnsi="Lato" w:cs="Times New Roman"/>
          <w:color w:val="222222"/>
          <w:sz w:val="26"/>
          <w:szCs w:val="26"/>
        </w:rPr>
        <w:t xml:space="preserve"> for survival beneath the surface, so we called them '</w:t>
      </w:r>
      <w:proofErr w:type="spellStart"/>
      <w:r w:rsidRPr="003756BC">
        <w:rPr>
          <w:rFonts w:ascii="Lato" w:eastAsia="Times New Roman" w:hAnsi="Lato" w:cs="Times New Roman"/>
          <w:color w:val="222222"/>
          <w:sz w:val="26"/>
          <w:szCs w:val="26"/>
        </w:rPr>
        <w:t>Hadesarchaea</w:t>
      </w:r>
      <w:proofErr w:type="spellEnd"/>
      <w:r w:rsidRPr="003756BC">
        <w:rPr>
          <w:rFonts w:ascii="Lato" w:eastAsia="Times New Roman" w:hAnsi="Lato" w:cs="Times New Roman"/>
          <w:color w:val="222222"/>
          <w:sz w:val="26"/>
          <w:szCs w:val="26"/>
        </w:rPr>
        <w:t>', after the ancient Greek god of the underworld," said Brett Baker, lead author of the study from Uppsala University in Sweden.</w:t>
      </w:r>
    </w:p>
    <w:p w14:paraId="55B71E20" w14:textId="77777777" w:rsidR="003756BC" w:rsidRPr="003756BC" w:rsidRDefault="003756BC" w:rsidP="003756BC">
      <w:pPr>
        <w:shd w:val="clear" w:color="auto" w:fill="FFFFFF"/>
        <w:spacing w:before="300" w:after="30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t xml:space="preserve">Baker's colleague, Thijs </w:t>
      </w:r>
      <w:proofErr w:type="spellStart"/>
      <w:r w:rsidRPr="003756BC">
        <w:rPr>
          <w:rFonts w:ascii="Lato" w:eastAsia="Times New Roman" w:hAnsi="Lato" w:cs="Times New Roman"/>
          <w:color w:val="222222"/>
          <w:sz w:val="26"/>
          <w:szCs w:val="26"/>
        </w:rPr>
        <w:t>Ettema</w:t>
      </w:r>
      <w:proofErr w:type="spellEnd"/>
      <w:r w:rsidRPr="003756BC">
        <w:rPr>
          <w:rFonts w:ascii="Lato" w:eastAsia="Times New Roman" w:hAnsi="Lato" w:cs="Times New Roman"/>
          <w:color w:val="222222"/>
          <w:sz w:val="26"/>
          <w:szCs w:val="26"/>
        </w:rPr>
        <w:t xml:space="preserve">, added: "The discovery of the </w:t>
      </w:r>
      <w:proofErr w:type="spellStart"/>
      <w:r w:rsidRPr="003756BC">
        <w:rPr>
          <w:rFonts w:ascii="Lato" w:eastAsia="Times New Roman" w:hAnsi="Lato" w:cs="Times New Roman"/>
          <w:color w:val="222222"/>
          <w:sz w:val="26"/>
          <w:szCs w:val="26"/>
        </w:rPr>
        <w:t>Hadesarchaea</w:t>
      </w:r>
      <w:proofErr w:type="spellEnd"/>
      <w:r w:rsidRPr="003756BC">
        <w:rPr>
          <w:rFonts w:ascii="Lato" w:eastAsia="Times New Roman" w:hAnsi="Lato" w:cs="Times New Roman"/>
          <w:color w:val="222222"/>
          <w:sz w:val="26"/>
          <w:szCs w:val="26"/>
        </w:rPr>
        <w:t xml:space="preserve"> will help us increase our understanding of the biology and lifestyle of archaea that thrive in the deep biosphere."</w:t>
      </w:r>
    </w:p>
    <w:p w14:paraId="6D0B8C70" w14:textId="77777777" w:rsidR="003756BC" w:rsidRPr="003756BC" w:rsidRDefault="003756BC" w:rsidP="003756BC">
      <w:pPr>
        <w:shd w:val="clear" w:color="auto" w:fill="FFFFFF"/>
        <w:spacing w:before="300" w:after="30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t>To find their results, the research team collected samples from two sites in 2010; White Oak River in North Carolina, and the Lower Culex Basin in Yellowstone National Park.</w:t>
      </w:r>
    </w:p>
    <w:p w14:paraId="11D3AB38" w14:textId="77777777" w:rsidR="00CC0599" w:rsidRDefault="003756BC" w:rsidP="003756BC">
      <w:pPr>
        <w:shd w:val="clear" w:color="auto" w:fill="FFFFFF"/>
        <w:spacing w:after="100" w:line="377" w:lineRule="atLeast"/>
        <w:rPr>
          <w:rFonts w:ascii="Lato" w:eastAsia="Times New Roman" w:hAnsi="Lato" w:cs="Times New Roman"/>
          <w:color w:val="222222"/>
          <w:sz w:val="26"/>
          <w:szCs w:val="26"/>
        </w:rPr>
      </w:pPr>
      <w:r w:rsidRPr="003756BC">
        <w:rPr>
          <w:rFonts w:ascii="Lato" w:eastAsia="Times New Roman" w:hAnsi="Lato" w:cs="Times New Roman"/>
          <w:noProof/>
          <w:color w:val="222222"/>
          <w:sz w:val="26"/>
          <w:szCs w:val="26"/>
        </w:rPr>
        <w:lastRenderedPageBreak/>
        <w:drawing>
          <wp:inline distT="0" distB="0" distL="0" distR="0" wp14:anchorId="4AD29BCE" wp14:editId="50D41A7C">
            <wp:extent cx="2476500" cy="3297514"/>
            <wp:effectExtent l="0" t="0" r="0" b="0"/>
            <wp:docPr id="3" name="i1490090" descr="Yellowstone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490090" descr="Yellowstone National P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8838" cy="3300628"/>
                    </a:xfrm>
                    <a:prstGeom prst="rect">
                      <a:avLst/>
                    </a:prstGeom>
                    <a:noFill/>
                    <a:ln>
                      <a:noFill/>
                    </a:ln>
                  </pic:spPr>
                </pic:pic>
              </a:graphicData>
            </a:graphic>
          </wp:inline>
        </w:drawing>
      </w:r>
    </w:p>
    <w:p w14:paraId="6F8FC6DA" w14:textId="77777777" w:rsidR="00CC0599" w:rsidRDefault="00CC0599" w:rsidP="003756BC">
      <w:pPr>
        <w:shd w:val="clear" w:color="auto" w:fill="FFFFFF"/>
        <w:spacing w:after="100" w:line="377" w:lineRule="atLeast"/>
        <w:rPr>
          <w:rFonts w:ascii="Lato" w:eastAsia="Times New Roman" w:hAnsi="Lato" w:cs="Times New Roman"/>
          <w:color w:val="222222"/>
          <w:sz w:val="26"/>
          <w:szCs w:val="26"/>
        </w:rPr>
      </w:pPr>
    </w:p>
    <w:p w14:paraId="6F178438" w14:textId="005C4A01" w:rsidR="003756BC" w:rsidRPr="003756BC" w:rsidRDefault="003756BC" w:rsidP="003756BC">
      <w:pPr>
        <w:shd w:val="clear" w:color="auto" w:fill="FFFFFF"/>
        <w:spacing w:after="10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t xml:space="preserve">Samples of </w:t>
      </w:r>
      <w:proofErr w:type="spellStart"/>
      <w:r w:rsidRPr="003756BC">
        <w:rPr>
          <w:rFonts w:ascii="Lato" w:eastAsia="Times New Roman" w:hAnsi="Lato" w:cs="Times New Roman"/>
          <w:color w:val="222222"/>
          <w:sz w:val="26"/>
          <w:szCs w:val="26"/>
        </w:rPr>
        <w:t>Hadesarchaea</w:t>
      </w:r>
      <w:proofErr w:type="spellEnd"/>
      <w:r w:rsidRPr="003756BC">
        <w:rPr>
          <w:rFonts w:ascii="Lato" w:eastAsia="Times New Roman" w:hAnsi="Lato" w:cs="Times New Roman"/>
          <w:color w:val="222222"/>
          <w:sz w:val="26"/>
          <w:szCs w:val="26"/>
        </w:rPr>
        <w:t xml:space="preserve"> were collected from this hot spring, in Yellowstone National Park, WY </w:t>
      </w:r>
      <w:r w:rsidRPr="003756BC">
        <w:rPr>
          <w:rFonts w:ascii="Lato" w:eastAsia="Times New Roman" w:hAnsi="Lato" w:cs="Times New Roman"/>
          <w:color w:val="999999"/>
          <w:sz w:val="18"/>
          <w:szCs w:val="18"/>
        </w:rPr>
        <w:t>Dan Coleman/University of Montana</w:t>
      </w:r>
    </w:p>
    <w:p w14:paraId="743848F5" w14:textId="77777777" w:rsidR="003756BC" w:rsidRPr="003756BC" w:rsidRDefault="003756BC" w:rsidP="003756BC">
      <w:pPr>
        <w:shd w:val="clear" w:color="auto" w:fill="FFFFFF"/>
        <w:spacing w:before="300" w:after="30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t>Genomic analyses of both samples led the researchers to identify the organisms as members of the Archaeal kingdom – a relatively un-researched group of organisms. Archaea can be extremely broad in terms of their characteristics – even wider than the difference between humans and a rose bush.</w:t>
      </w:r>
    </w:p>
    <w:p w14:paraId="2E53DF82" w14:textId="77777777" w:rsidR="003756BC" w:rsidRPr="003756BC" w:rsidRDefault="003756BC" w:rsidP="003756BC">
      <w:pPr>
        <w:shd w:val="clear" w:color="auto" w:fill="FFFFFF"/>
        <w:spacing w:before="300" w:after="30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t xml:space="preserve">The study team discovered that these microorganisms managed to survive in Yellowstone – without oxygen, in 70 degrees Celsius heat, and in a very alkaline environment – by converting the oxygen from carbon monoxide to carbon dioxide. This is unique to any archaea researched previously, and therefore justified a new species being created – </w:t>
      </w:r>
      <w:proofErr w:type="spellStart"/>
      <w:r w:rsidRPr="003756BC">
        <w:rPr>
          <w:rFonts w:ascii="Lato" w:eastAsia="Times New Roman" w:hAnsi="Lato" w:cs="Times New Roman"/>
          <w:color w:val="222222"/>
          <w:sz w:val="26"/>
          <w:szCs w:val="26"/>
        </w:rPr>
        <w:t>Hadesarchaea</w:t>
      </w:r>
      <w:proofErr w:type="spellEnd"/>
      <w:r w:rsidRPr="003756BC">
        <w:rPr>
          <w:rFonts w:ascii="Lato" w:eastAsia="Times New Roman" w:hAnsi="Lato" w:cs="Times New Roman"/>
          <w:color w:val="222222"/>
          <w:sz w:val="26"/>
          <w:szCs w:val="26"/>
        </w:rPr>
        <w:t>.</w:t>
      </w:r>
    </w:p>
    <w:p w14:paraId="62B2457B" w14:textId="77777777" w:rsidR="003756BC" w:rsidRPr="003756BC" w:rsidRDefault="003756BC" w:rsidP="003756BC">
      <w:pPr>
        <w:shd w:val="clear" w:color="auto" w:fill="FFFFFF"/>
        <w:spacing w:before="300" w:after="30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t xml:space="preserve">"Before this essentially nothing was known about the </w:t>
      </w:r>
      <w:proofErr w:type="spellStart"/>
      <w:r w:rsidRPr="003756BC">
        <w:rPr>
          <w:rFonts w:ascii="Lato" w:eastAsia="Times New Roman" w:hAnsi="Lato" w:cs="Times New Roman"/>
          <w:color w:val="222222"/>
          <w:sz w:val="26"/>
          <w:szCs w:val="26"/>
        </w:rPr>
        <w:t>Hadesarchaea's</w:t>
      </w:r>
      <w:proofErr w:type="spellEnd"/>
      <w:r w:rsidRPr="003756BC">
        <w:rPr>
          <w:rFonts w:ascii="Lato" w:eastAsia="Times New Roman" w:hAnsi="Lato" w:cs="Times New Roman"/>
          <w:color w:val="222222"/>
          <w:sz w:val="26"/>
          <w:szCs w:val="26"/>
        </w:rPr>
        <w:t xml:space="preserve"> ecological role and what makes them so prominent throughout the world," said Jimmy Saw, co-author of the research. "The new discovery expands our knowledge of how these organisms may have adapted to the extreme conditions of the deep biosphere."</w:t>
      </w:r>
    </w:p>
    <w:p w14:paraId="6C2075EB" w14:textId="79CC85C4" w:rsidR="003756BC" w:rsidRDefault="003756BC" w:rsidP="003756BC">
      <w:pPr>
        <w:shd w:val="clear" w:color="auto" w:fill="FFFFFF"/>
        <w:spacing w:before="300" w:after="300" w:line="377" w:lineRule="atLeast"/>
        <w:rPr>
          <w:rFonts w:ascii="Lato" w:eastAsia="Times New Roman" w:hAnsi="Lato" w:cs="Times New Roman"/>
          <w:color w:val="222222"/>
          <w:sz w:val="26"/>
          <w:szCs w:val="26"/>
        </w:rPr>
      </w:pPr>
      <w:r w:rsidRPr="003756BC">
        <w:rPr>
          <w:rFonts w:ascii="Lato" w:eastAsia="Times New Roman" w:hAnsi="Lato" w:cs="Times New Roman"/>
          <w:color w:val="222222"/>
          <w:sz w:val="26"/>
          <w:szCs w:val="26"/>
        </w:rPr>
        <w:lastRenderedPageBreak/>
        <w:t xml:space="preserve">Archaea were only officially discovered in 1977, by Carl </w:t>
      </w:r>
      <w:proofErr w:type="spellStart"/>
      <w:r w:rsidRPr="003756BC">
        <w:rPr>
          <w:rFonts w:ascii="Lato" w:eastAsia="Times New Roman" w:hAnsi="Lato" w:cs="Times New Roman"/>
          <w:color w:val="222222"/>
          <w:sz w:val="26"/>
          <w:szCs w:val="26"/>
        </w:rPr>
        <w:t>Woese</w:t>
      </w:r>
      <w:proofErr w:type="spellEnd"/>
      <w:r w:rsidRPr="003756BC">
        <w:rPr>
          <w:rFonts w:ascii="Lato" w:eastAsia="Times New Roman" w:hAnsi="Lato" w:cs="Times New Roman"/>
          <w:color w:val="222222"/>
          <w:sz w:val="26"/>
          <w:szCs w:val="26"/>
        </w:rPr>
        <w:t>. They are generally found in extreme environments, although they are a wide branching group of organisms and can be found almost anywhere.</w:t>
      </w:r>
    </w:p>
    <w:p w14:paraId="3634A012" w14:textId="12F8FAD0" w:rsidR="00CC0599" w:rsidRDefault="00110B07" w:rsidP="003756BC">
      <w:pPr>
        <w:shd w:val="clear" w:color="auto" w:fill="FFFFFF"/>
        <w:spacing w:before="300" w:after="300" w:line="377" w:lineRule="atLeast"/>
        <w:rPr>
          <w:rFonts w:ascii="Lato" w:eastAsia="Times New Roman" w:hAnsi="Lato" w:cs="Times New Roman"/>
          <w:color w:val="222222"/>
          <w:sz w:val="26"/>
          <w:szCs w:val="26"/>
        </w:rPr>
      </w:pPr>
      <w:hyperlink r:id="rId11" w:history="1">
        <w:r w:rsidR="00CC0599" w:rsidRPr="00CC30B9">
          <w:rPr>
            <w:rStyle w:val="Hyperlink"/>
            <w:rFonts w:ascii="Lato" w:eastAsia="Times New Roman" w:hAnsi="Lato" w:cs="Times New Roman"/>
            <w:sz w:val="26"/>
            <w:szCs w:val="26"/>
          </w:rPr>
          <w:t>https://www.nature.com/articles/nmicrobiol20162</w:t>
        </w:r>
      </w:hyperlink>
    </w:p>
    <w:p w14:paraId="6D402E43" w14:textId="77777777" w:rsidR="00CC0599" w:rsidRPr="00CC0599" w:rsidRDefault="00CC0599" w:rsidP="00CC0599">
      <w:pPr>
        <w:spacing w:after="210" w:line="240" w:lineRule="auto"/>
        <w:outlineLvl w:val="0"/>
        <w:rPr>
          <w:rFonts w:ascii="Times" w:eastAsia="Times New Roman" w:hAnsi="Times" w:cs="Times"/>
          <w:kern w:val="36"/>
          <w:sz w:val="48"/>
          <w:szCs w:val="48"/>
        </w:rPr>
      </w:pPr>
      <w:r w:rsidRPr="00CC0599">
        <w:rPr>
          <w:rFonts w:ascii="Times" w:eastAsia="Times New Roman" w:hAnsi="Times" w:cs="Times"/>
          <w:kern w:val="36"/>
          <w:sz w:val="48"/>
          <w:szCs w:val="48"/>
        </w:rPr>
        <w:t xml:space="preserve">Genomic inference of the metabolism of cosmopolitan subsurface Archaea, </w:t>
      </w:r>
      <w:proofErr w:type="spellStart"/>
      <w:r w:rsidRPr="00CC0599">
        <w:rPr>
          <w:rFonts w:ascii="Times" w:eastAsia="Times New Roman" w:hAnsi="Times" w:cs="Times"/>
          <w:kern w:val="36"/>
          <w:sz w:val="48"/>
          <w:szCs w:val="48"/>
        </w:rPr>
        <w:t>Hadesarchaea</w:t>
      </w:r>
      <w:proofErr w:type="spellEnd"/>
    </w:p>
    <w:p w14:paraId="523BC0D7" w14:textId="77777777" w:rsidR="00CC0599" w:rsidRPr="00CC0599" w:rsidRDefault="00110B07" w:rsidP="00CC059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anchor="auth-1" w:history="1">
        <w:r w:rsidR="00CC0599" w:rsidRPr="00CC0599">
          <w:rPr>
            <w:rFonts w:ascii="Times New Roman" w:eastAsia="Times New Roman" w:hAnsi="Times New Roman" w:cs="Times New Roman"/>
            <w:color w:val="006699"/>
            <w:sz w:val="24"/>
            <w:szCs w:val="24"/>
            <w:u w:val="single"/>
          </w:rPr>
          <w:t>Brett J. Baker</w:t>
        </w:r>
      </w:hyperlink>
    </w:p>
    <w:p w14:paraId="5961E5B9" w14:textId="77777777" w:rsidR="00CC0599" w:rsidRPr="00CC0599" w:rsidRDefault="00CC0599" w:rsidP="00CC0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599">
        <w:rPr>
          <w:rFonts w:ascii="Times New Roman" w:eastAsia="Times New Roman" w:hAnsi="Times New Roman" w:cs="Times New Roman"/>
          <w:sz w:val="24"/>
          <w:szCs w:val="24"/>
        </w:rPr>
        <w:t>, </w:t>
      </w:r>
      <w:hyperlink r:id="rId13" w:anchor="auth-2" w:history="1">
        <w:r w:rsidRPr="00CC0599">
          <w:rPr>
            <w:rFonts w:ascii="Times New Roman" w:eastAsia="Times New Roman" w:hAnsi="Times New Roman" w:cs="Times New Roman"/>
            <w:color w:val="006699"/>
            <w:sz w:val="24"/>
            <w:szCs w:val="24"/>
            <w:u w:val="single"/>
          </w:rPr>
          <w:t>Jimmy H. Saw</w:t>
        </w:r>
      </w:hyperlink>
    </w:p>
    <w:p w14:paraId="1BB6E072" w14:textId="77777777" w:rsidR="00CC0599" w:rsidRPr="00CC0599" w:rsidRDefault="00CC0599" w:rsidP="00CC0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599">
        <w:rPr>
          <w:rFonts w:ascii="Times New Roman" w:eastAsia="Times New Roman" w:hAnsi="Times New Roman" w:cs="Times New Roman"/>
          <w:sz w:val="24"/>
          <w:szCs w:val="24"/>
        </w:rPr>
        <w:t>, </w:t>
      </w:r>
      <w:hyperlink r:id="rId14" w:anchor="auth-3" w:history="1">
        <w:r w:rsidRPr="00CC0599">
          <w:rPr>
            <w:rFonts w:ascii="Times New Roman" w:eastAsia="Times New Roman" w:hAnsi="Times New Roman" w:cs="Times New Roman"/>
            <w:color w:val="006699"/>
            <w:sz w:val="24"/>
            <w:szCs w:val="24"/>
            <w:u w:val="single"/>
          </w:rPr>
          <w:t>Anders E. Lind</w:t>
        </w:r>
      </w:hyperlink>
    </w:p>
    <w:p w14:paraId="51CD4104" w14:textId="77777777" w:rsidR="00CC0599" w:rsidRPr="00CC0599" w:rsidRDefault="00CC0599" w:rsidP="00CC0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599">
        <w:rPr>
          <w:rFonts w:ascii="Times New Roman" w:eastAsia="Times New Roman" w:hAnsi="Times New Roman" w:cs="Times New Roman"/>
          <w:sz w:val="24"/>
          <w:szCs w:val="24"/>
        </w:rPr>
        <w:t>, </w:t>
      </w:r>
      <w:proofErr w:type="spellStart"/>
      <w:r w:rsidR="00110B07">
        <w:fldChar w:fldCharType="begin"/>
      </w:r>
      <w:r w:rsidR="00110B07">
        <w:instrText xml:space="preserve"> HYPERLINK "https://www.nature.com/articles/nmicrobiol20162" \l "auth-4" </w:instrText>
      </w:r>
      <w:r w:rsidR="00110B07">
        <w:fldChar w:fldCharType="separate"/>
      </w:r>
      <w:r w:rsidRPr="00CC0599">
        <w:rPr>
          <w:rFonts w:ascii="Times New Roman" w:eastAsia="Times New Roman" w:hAnsi="Times New Roman" w:cs="Times New Roman"/>
          <w:color w:val="006699"/>
          <w:sz w:val="24"/>
          <w:szCs w:val="24"/>
          <w:u w:val="single"/>
        </w:rPr>
        <w:t>Cassandre</w:t>
      </w:r>
      <w:proofErr w:type="spellEnd"/>
      <w:r w:rsidRPr="00CC0599">
        <w:rPr>
          <w:rFonts w:ascii="Times New Roman" w:eastAsia="Times New Roman" w:hAnsi="Times New Roman" w:cs="Times New Roman"/>
          <w:color w:val="006699"/>
          <w:sz w:val="24"/>
          <w:szCs w:val="24"/>
          <w:u w:val="single"/>
        </w:rPr>
        <w:t xml:space="preserve"> Sara Lazar</w:t>
      </w:r>
      <w:r w:rsidR="00110B07">
        <w:rPr>
          <w:rFonts w:ascii="Times New Roman" w:eastAsia="Times New Roman" w:hAnsi="Times New Roman" w:cs="Times New Roman"/>
          <w:color w:val="006699"/>
          <w:sz w:val="24"/>
          <w:szCs w:val="24"/>
          <w:u w:val="single"/>
        </w:rPr>
        <w:fldChar w:fldCharType="end"/>
      </w:r>
    </w:p>
    <w:p w14:paraId="4A441ADB" w14:textId="77777777" w:rsidR="00CC0599" w:rsidRPr="00CC0599" w:rsidRDefault="00CC0599" w:rsidP="00CC0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599">
        <w:rPr>
          <w:rFonts w:ascii="Times New Roman" w:eastAsia="Times New Roman" w:hAnsi="Times New Roman" w:cs="Times New Roman"/>
          <w:sz w:val="24"/>
          <w:szCs w:val="24"/>
        </w:rPr>
        <w:t>, </w:t>
      </w:r>
      <w:hyperlink r:id="rId15" w:anchor="auth-5" w:history="1">
        <w:r w:rsidRPr="00CC0599">
          <w:rPr>
            <w:rFonts w:ascii="Times New Roman" w:eastAsia="Times New Roman" w:hAnsi="Times New Roman" w:cs="Times New Roman"/>
            <w:color w:val="006699"/>
            <w:sz w:val="24"/>
            <w:szCs w:val="24"/>
            <w:u w:val="single"/>
          </w:rPr>
          <w:t>Kai-Uwe Hinrichs</w:t>
        </w:r>
      </w:hyperlink>
    </w:p>
    <w:p w14:paraId="31C72CAF" w14:textId="77777777" w:rsidR="00CC0599" w:rsidRPr="00CC0599" w:rsidRDefault="00CC0599" w:rsidP="00CC0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599">
        <w:rPr>
          <w:rFonts w:ascii="Times New Roman" w:eastAsia="Times New Roman" w:hAnsi="Times New Roman" w:cs="Times New Roman"/>
          <w:sz w:val="24"/>
          <w:szCs w:val="24"/>
        </w:rPr>
        <w:t>, </w:t>
      </w:r>
      <w:hyperlink r:id="rId16" w:anchor="auth-6" w:history="1">
        <w:r w:rsidRPr="00CC0599">
          <w:rPr>
            <w:rFonts w:ascii="Times New Roman" w:eastAsia="Times New Roman" w:hAnsi="Times New Roman" w:cs="Times New Roman"/>
            <w:color w:val="006699"/>
            <w:sz w:val="24"/>
            <w:szCs w:val="24"/>
            <w:u w:val="single"/>
          </w:rPr>
          <w:t xml:space="preserve">Andreas P. </w:t>
        </w:r>
        <w:proofErr w:type="spellStart"/>
        <w:r w:rsidRPr="00CC0599">
          <w:rPr>
            <w:rFonts w:ascii="Times New Roman" w:eastAsia="Times New Roman" w:hAnsi="Times New Roman" w:cs="Times New Roman"/>
            <w:color w:val="006699"/>
            <w:sz w:val="24"/>
            <w:szCs w:val="24"/>
            <w:u w:val="single"/>
          </w:rPr>
          <w:t>Teske</w:t>
        </w:r>
        <w:proofErr w:type="spellEnd"/>
      </w:hyperlink>
    </w:p>
    <w:p w14:paraId="410A0958" w14:textId="77777777" w:rsidR="00CC0599" w:rsidRPr="00CC0599" w:rsidRDefault="00CC0599" w:rsidP="00CC0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0599">
        <w:rPr>
          <w:rFonts w:ascii="Times New Roman" w:eastAsia="Times New Roman" w:hAnsi="Times New Roman" w:cs="Times New Roman"/>
          <w:sz w:val="24"/>
          <w:szCs w:val="24"/>
        </w:rPr>
        <w:t> &amp; </w:t>
      </w:r>
      <w:hyperlink r:id="rId17" w:anchor="auth-7" w:history="1">
        <w:r w:rsidRPr="00CC0599">
          <w:rPr>
            <w:rFonts w:ascii="Times New Roman" w:eastAsia="Times New Roman" w:hAnsi="Times New Roman" w:cs="Times New Roman"/>
            <w:color w:val="006699"/>
            <w:sz w:val="24"/>
            <w:szCs w:val="24"/>
            <w:u w:val="single"/>
          </w:rPr>
          <w:t xml:space="preserve">Thijs J. G. </w:t>
        </w:r>
        <w:proofErr w:type="spellStart"/>
        <w:r w:rsidRPr="00CC0599">
          <w:rPr>
            <w:rFonts w:ascii="Times New Roman" w:eastAsia="Times New Roman" w:hAnsi="Times New Roman" w:cs="Times New Roman"/>
            <w:color w:val="006699"/>
            <w:sz w:val="24"/>
            <w:szCs w:val="24"/>
            <w:u w:val="single"/>
          </w:rPr>
          <w:t>Ettema</w:t>
        </w:r>
        <w:proofErr w:type="spellEnd"/>
      </w:hyperlink>
    </w:p>
    <w:p w14:paraId="391551A8" w14:textId="77777777" w:rsidR="00CC0599" w:rsidRPr="00CC0599" w:rsidRDefault="00CC0599" w:rsidP="00CC0599">
      <w:pPr>
        <w:numPr>
          <w:ilvl w:val="0"/>
          <w:numId w:val="3"/>
        </w:numPr>
        <w:pBdr>
          <w:top w:val="single" w:sz="2" w:space="0" w:color="DADADA"/>
          <w:left w:val="single" w:sz="6" w:space="8" w:color="DADADA"/>
          <w:bottom w:val="single" w:sz="2" w:space="0" w:color="DADADA"/>
          <w:right w:val="single" w:sz="2" w:space="0" w:color="DADADA"/>
        </w:pBdr>
        <w:spacing w:before="100" w:beforeAutospacing="1" w:after="100" w:afterAutospacing="1" w:line="240" w:lineRule="auto"/>
        <w:ind w:left="0"/>
        <w:rPr>
          <w:rFonts w:ascii="Times New Roman" w:eastAsia="Times New Roman" w:hAnsi="Times New Roman" w:cs="Times New Roman"/>
          <w:sz w:val="24"/>
          <w:szCs w:val="24"/>
        </w:rPr>
      </w:pPr>
      <w:r w:rsidRPr="00CC0599">
        <w:rPr>
          <w:rFonts w:ascii="Times New Roman" w:eastAsia="Times New Roman" w:hAnsi="Times New Roman" w:cs="Times New Roman"/>
          <w:i/>
          <w:iCs/>
          <w:sz w:val="24"/>
          <w:szCs w:val="24"/>
        </w:rPr>
        <w:t>Nature Microbiology</w:t>
      </w:r>
      <w:r w:rsidRPr="00CC0599">
        <w:rPr>
          <w:rFonts w:ascii="Times New Roman" w:eastAsia="Times New Roman" w:hAnsi="Times New Roman" w:cs="Times New Roman"/>
          <w:sz w:val="24"/>
          <w:szCs w:val="24"/>
        </w:rPr>
        <w:t> </w:t>
      </w:r>
      <w:r w:rsidRPr="00CC0599">
        <w:rPr>
          <w:rFonts w:ascii="Times New Roman" w:eastAsia="Times New Roman" w:hAnsi="Times New Roman" w:cs="Times New Roman"/>
          <w:b/>
          <w:bCs/>
          <w:sz w:val="24"/>
          <w:szCs w:val="24"/>
        </w:rPr>
        <w:t>volume1</w:t>
      </w:r>
      <w:r w:rsidRPr="00CC0599">
        <w:rPr>
          <w:rFonts w:ascii="Times New Roman" w:eastAsia="Times New Roman" w:hAnsi="Times New Roman" w:cs="Times New Roman"/>
          <w:sz w:val="24"/>
          <w:szCs w:val="24"/>
        </w:rPr>
        <w:t>, Article number: 16002 (2016)</w:t>
      </w:r>
    </w:p>
    <w:p w14:paraId="01EA67F6" w14:textId="77777777" w:rsidR="00CC0599" w:rsidRPr="00CC0599" w:rsidRDefault="00CC0599" w:rsidP="00CC0599">
      <w:pPr>
        <w:numPr>
          <w:ilvl w:val="0"/>
          <w:numId w:val="3"/>
        </w:numPr>
        <w:pBdr>
          <w:top w:val="single" w:sz="2" w:space="0" w:color="DADADA"/>
          <w:left w:val="single" w:sz="6" w:space="8" w:color="DADADA"/>
          <w:bottom w:val="single" w:sz="2" w:space="0" w:color="DADADA"/>
          <w:right w:val="single" w:sz="2" w:space="0" w:color="DADADA"/>
        </w:pBdr>
        <w:spacing w:before="100" w:beforeAutospacing="1" w:after="100" w:afterAutospacing="1" w:line="240" w:lineRule="auto"/>
        <w:ind w:left="0"/>
        <w:rPr>
          <w:rFonts w:ascii="Times New Roman" w:eastAsia="Times New Roman" w:hAnsi="Times New Roman" w:cs="Times New Roman"/>
          <w:sz w:val="24"/>
          <w:szCs w:val="24"/>
        </w:rPr>
      </w:pPr>
      <w:r w:rsidRPr="00CC0599">
        <w:rPr>
          <w:rFonts w:ascii="Times New Roman" w:eastAsia="Times New Roman" w:hAnsi="Times New Roman" w:cs="Times New Roman"/>
          <w:sz w:val="24"/>
          <w:szCs w:val="24"/>
        </w:rPr>
        <w:t>doi:10.1038/nmicrobiol.2016.2</w:t>
      </w:r>
    </w:p>
    <w:p w14:paraId="18A2F840" w14:textId="77777777" w:rsidR="00CC0599" w:rsidRPr="00CC0599" w:rsidRDefault="00110B07" w:rsidP="00CC0599">
      <w:pPr>
        <w:numPr>
          <w:ilvl w:val="0"/>
          <w:numId w:val="3"/>
        </w:numPr>
        <w:pBdr>
          <w:top w:val="single" w:sz="2" w:space="0" w:color="DADADA"/>
          <w:left w:val="single" w:sz="6" w:space="8" w:color="DADADA"/>
          <w:bottom w:val="single" w:sz="2" w:space="0" w:color="DADADA"/>
          <w:right w:val="single" w:sz="2" w:space="0" w:color="DADADA"/>
        </w:pBdr>
        <w:spacing w:before="100" w:beforeAutospacing="1" w:after="100" w:afterAutospacing="1" w:line="240" w:lineRule="auto"/>
        <w:ind w:left="0"/>
        <w:rPr>
          <w:rFonts w:ascii="Times New Roman" w:eastAsia="Times New Roman" w:hAnsi="Times New Roman" w:cs="Times New Roman"/>
          <w:sz w:val="24"/>
          <w:szCs w:val="24"/>
        </w:rPr>
      </w:pPr>
      <w:hyperlink r:id="rId18" w:history="1">
        <w:r w:rsidR="00CC0599" w:rsidRPr="00CC0599">
          <w:rPr>
            <w:rFonts w:ascii="Times New Roman" w:eastAsia="Times New Roman" w:hAnsi="Times New Roman" w:cs="Times New Roman"/>
            <w:color w:val="006699"/>
            <w:sz w:val="24"/>
            <w:szCs w:val="24"/>
            <w:u w:val="single"/>
          </w:rPr>
          <w:t>Download Citation</w:t>
        </w:r>
      </w:hyperlink>
    </w:p>
    <w:p w14:paraId="3F1A655A" w14:textId="77777777" w:rsidR="00CC0599" w:rsidRPr="00CC0599" w:rsidRDefault="00CC0599" w:rsidP="00CC0599">
      <w:pPr>
        <w:numPr>
          <w:ilvl w:val="0"/>
          <w:numId w:val="3"/>
        </w:numPr>
        <w:pBdr>
          <w:top w:val="single" w:sz="2" w:space="0" w:color="DADADA"/>
          <w:left w:val="single" w:sz="6" w:space="8" w:color="DADADA"/>
          <w:bottom w:val="single" w:sz="2" w:space="0" w:color="DADADA"/>
          <w:right w:val="single" w:sz="2" w:space="0" w:color="DADADA"/>
        </w:pBdr>
        <w:spacing w:before="105" w:after="0" w:line="240" w:lineRule="auto"/>
        <w:rPr>
          <w:rFonts w:ascii="Times New Roman" w:eastAsia="Times New Roman" w:hAnsi="Times New Roman" w:cs="Times New Roman"/>
          <w:sz w:val="24"/>
          <w:szCs w:val="24"/>
        </w:rPr>
      </w:pPr>
    </w:p>
    <w:p w14:paraId="72AEFDB7" w14:textId="77777777" w:rsidR="00CC0599" w:rsidRPr="00CC0599" w:rsidRDefault="00110B07" w:rsidP="00CC0599">
      <w:pPr>
        <w:numPr>
          <w:ilvl w:val="1"/>
          <w:numId w:val="3"/>
        </w:numPr>
        <w:pBdr>
          <w:top w:val="single" w:sz="2" w:space="0" w:color="DADADA"/>
          <w:left w:val="single" w:sz="6" w:space="8" w:color="DADADA"/>
          <w:bottom w:val="single" w:sz="2" w:space="0" w:color="DADADA"/>
          <w:right w:val="single" w:sz="2" w:space="0" w:color="DADADA"/>
        </w:pBdr>
        <w:spacing w:before="100" w:beforeAutospacing="1" w:after="0" w:afterAutospacing="1" w:line="240" w:lineRule="auto"/>
        <w:ind w:left="720"/>
        <w:rPr>
          <w:rFonts w:ascii="Times New Roman" w:eastAsia="Times New Roman" w:hAnsi="Times New Roman" w:cs="Times New Roman"/>
          <w:sz w:val="24"/>
          <w:szCs w:val="24"/>
        </w:rPr>
      </w:pPr>
      <w:hyperlink r:id="rId19" w:history="1">
        <w:r w:rsidR="00CC0599" w:rsidRPr="00CC0599">
          <w:rPr>
            <w:rFonts w:ascii="Times New Roman" w:eastAsia="Times New Roman" w:hAnsi="Times New Roman" w:cs="Times New Roman"/>
            <w:color w:val="006699"/>
            <w:sz w:val="24"/>
            <w:szCs w:val="24"/>
            <w:u w:val="single"/>
            <w:shd w:val="clear" w:color="auto" w:fill="EEEEEE"/>
          </w:rPr>
          <w:t>Archaeal genomics</w:t>
        </w:r>
      </w:hyperlink>
    </w:p>
    <w:p w14:paraId="3E485562" w14:textId="77777777" w:rsidR="00CC0599" w:rsidRPr="00CC0599" w:rsidRDefault="00110B07" w:rsidP="00CC0599">
      <w:pPr>
        <w:numPr>
          <w:ilvl w:val="1"/>
          <w:numId w:val="3"/>
        </w:numPr>
        <w:pBdr>
          <w:top w:val="single" w:sz="2" w:space="0" w:color="DADADA"/>
          <w:left w:val="single" w:sz="6" w:space="8" w:color="DADADA"/>
          <w:bottom w:val="single" w:sz="2" w:space="0" w:color="DADADA"/>
          <w:right w:val="single" w:sz="2" w:space="0" w:color="DADADA"/>
        </w:pBdr>
        <w:spacing w:before="100" w:beforeAutospacing="1" w:after="0" w:afterAutospacing="1" w:line="240" w:lineRule="auto"/>
        <w:ind w:left="720"/>
        <w:rPr>
          <w:rFonts w:ascii="Times New Roman" w:eastAsia="Times New Roman" w:hAnsi="Times New Roman" w:cs="Times New Roman"/>
          <w:sz w:val="24"/>
          <w:szCs w:val="24"/>
        </w:rPr>
      </w:pPr>
      <w:hyperlink r:id="rId20" w:history="1">
        <w:r w:rsidR="00CC0599" w:rsidRPr="00CC0599">
          <w:rPr>
            <w:rFonts w:ascii="Times New Roman" w:eastAsia="Times New Roman" w:hAnsi="Times New Roman" w:cs="Times New Roman"/>
            <w:color w:val="006699"/>
            <w:sz w:val="24"/>
            <w:szCs w:val="24"/>
            <w:u w:val="single"/>
            <w:shd w:val="clear" w:color="auto" w:fill="EEEEEE"/>
          </w:rPr>
          <w:t>Ecology</w:t>
        </w:r>
      </w:hyperlink>
    </w:p>
    <w:p w14:paraId="78006CD6" w14:textId="77777777" w:rsidR="00CC0599" w:rsidRPr="00CC0599" w:rsidRDefault="00110B07" w:rsidP="00CC0599">
      <w:pPr>
        <w:numPr>
          <w:ilvl w:val="1"/>
          <w:numId w:val="3"/>
        </w:numPr>
        <w:pBdr>
          <w:top w:val="single" w:sz="2" w:space="0" w:color="DADADA"/>
          <w:left w:val="single" w:sz="6" w:space="8" w:color="DADADA"/>
          <w:bottom w:val="single" w:sz="2" w:space="0" w:color="DADADA"/>
          <w:right w:val="single" w:sz="2" w:space="0" w:color="DADADA"/>
        </w:pBdr>
        <w:spacing w:before="100" w:beforeAutospacing="1" w:after="0" w:afterAutospacing="1" w:line="240" w:lineRule="auto"/>
        <w:ind w:left="720"/>
        <w:rPr>
          <w:rFonts w:ascii="Times New Roman" w:eastAsia="Times New Roman" w:hAnsi="Times New Roman" w:cs="Times New Roman"/>
          <w:sz w:val="24"/>
          <w:szCs w:val="24"/>
        </w:rPr>
      </w:pPr>
      <w:hyperlink r:id="rId21" w:history="1">
        <w:r w:rsidR="00CC0599" w:rsidRPr="00CC0599">
          <w:rPr>
            <w:rFonts w:ascii="Times New Roman" w:eastAsia="Times New Roman" w:hAnsi="Times New Roman" w:cs="Times New Roman"/>
            <w:color w:val="006699"/>
            <w:sz w:val="24"/>
            <w:szCs w:val="24"/>
            <w:u w:val="single"/>
            <w:shd w:val="clear" w:color="auto" w:fill="EEEEEE"/>
          </w:rPr>
          <w:t>Microbiology</w:t>
        </w:r>
      </w:hyperlink>
    </w:p>
    <w:p w14:paraId="435C3E96" w14:textId="77777777" w:rsidR="00CC0599" w:rsidRPr="00CC0599" w:rsidRDefault="00CC0599" w:rsidP="00CC0599">
      <w:pPr>
        <w:spacing w:after="0" w:line="240" w:lineRule="auto"/>
        <w:rPr>
          <w:rFonts w:ascii="Times New Roman" w:eastAsia="Times New Roman" w:hAnsi="Times New Roman" w:cs="Times New Roman"/>
          <w:color w:val="666666"/>
          <w:sz w:val="24"/>
          <w:szCs w:val="24"/>
        </w:rPr>
      </w:pPr>
      <w:r w:rsidRPr="00CC0599">
        <w:rPr>
          <w:rFonts w:ascii="Times New Roman" w:eastAsia="Times New Roman" w:hAnsi="Times New Roman" w:cs="Times New Roman"/>
          <w:color w:val="666666"/>
          <w:sz w:val="24"/>
          <w:szCs w:val="24"/>
        </w:rPr>
        <w:t>Received:</w:t>
      </w:r>
    </w:p>
    <w:p w14:paraId="44D9C93F" w14:textId="77777777" w:rsidR="00CC0599" w:rsidRPr="00CC0599" w:rsidRDefault="00CC0599" w:rsidP="00CC0599">
      <w:pPr>
        <w:spacing w:after="0" w:line="240" w:lineRule="auto"/>
        <w:ind w:left="720"/>
        <w:rPr>
          <w:rFonts w:ascii="Times New Roman" w:eastAsia="Times New Roman" w:hAnsi="Times New Roman" w:cs="Times New Roman"/>
          <w:sz w:val="24"/>
          <w:szCs w:val="24"/>
        </w:rPr>
      </w:pPr>
      <w:r w:rsidRPr="00CC0599">
        <w:rPr>
          <w:rFonts w:ascii="Times New Roman" w:eastAsia="Times New Roman" w:hAnsi="Times New Roman" w:cs="Times New Roman"/>
          <w:sz w:val="24"/>
          <w:szCs w:val="24"/>
        </w:rPr>
        <w:t>01 October 2015</w:t>
      </w:r>
    </w:p>
    <w:p w14:paraId="720A5E09" w14:textId="77777777" w:rsidR="00CC0599" w:rsidRPr="00CC0599" w:rsidRDefault="00CC0599" w:rsidP="00CC0599">
      <w:pPr>
        <w:spacing w:after="0" w:line="240" w:lineRule="auto"/>
        <w:rPr>
          <w:rFonts w:ascii="Times New Roman" w:eastAsia="Times New Roman" w:hAnsi="Times New Roman" w:cs="Times New Roman"/>
          <w:color w:val="666666"/>
          <w:sz w:val="24"/>
          <w:szCs w:val="24"/>
        </w:rPr>
      </w:pPr>
      <w:r w:rsidRPr="00CC0599">
        <w:rPr>
          <w:rFonts w:ascii="Times New Roman" w:eastAsia="Times New Roman" w:hAnsi="Times New Roman" w:cs="Times New Roman"/>
          <w:color w:val="666666"/>
          <w:sz w:val="24"/>
          <w:szCs w:val="24"/>
        </w:rPr>
        <w:t>Accepted:</w:t>
      </w:r>
    </w:p>
    <w:p w14:paraId="12C66B8B" w14:textId="77777777" w:rsidR="00CC0599" w:rsidRPr="00CC0599" w:rsidRDefault="00CC0599" w:rsidP="00CC0599">
      <w:pPr>
        <w:spacing w:after="0" w:line="240" w:lineRule="auto"/>
        <w:ind w:left="720"/>
        <w:rPr>
          <w:rFonts w:ascii="Times New Roman" w:eastAsia="Times New Roman" w:hAnsi="Times New Roman" w:cs="Times New Roman"/>
          <w:sz w:val="24"/>
          <w:szCs w:val="24"/>
        </w:rPr>
      </w:pPr>
      <w:r w:rsidRPr="00CC0599">
        <w:rPr>
          <w:rFonts w:ascii="Times New Roman" w:eastAsia="Times New Roman" w:hAnsi="Times New Roman" w:cs="Times New Roman"/>
          <w:sz w:val="24"/>
          <w:szCs w:val="24"/>
        </w:rPr>
        <w:t>08 January 2016</w:t>
      </w:r>
    </w:p>
    <w:p w14:paraId="6118791A" w14:textId="77777777" w:rsidR="00CC0599" w:rsidRPr="00CC0599" w:rsidRDefault="00CC0599" w:rsidP="00CC0599">
      <w:pPr>
        <w:spacing w:after="0" w:line="240" w:lineRule="auto"/>
        <w:rPr>
          <w:rFonts w:ascii="Times New Roman" w:eastAsia="Times New Roman" w:hAnsi="Times New Roman" w:cs="Times New Roman"/>
          <w:color w:val="666666"/>
          <w:sz w:val="24"/>
          <w:szCs w:val="24"/>
        </w:rPr>
      </w:pPr>
      <w:r w:rsidRPr="00CC0599">
        <w:rPr>
          <w:rFonts w:ascii="Times New Roman" w:eastAsia="Times New Roman" w:hAnsi="Times New Roman" w:cs="Times New Roman"/>
          <w:color w:val="666666"/>
          <w:sz w:val="24"/>
          <w:szCs w:val="24"/>
        </w:rPr>
        <w:t>Published online:</w:t>
      </w:r>
    </w:p>
    <w:p w14:paraId="02EAD0D6" w14:textId="77777777" w:rsidR="00CC0599" w:rsidRPr="00CC0599" w:rsidRDefault="00CC0599" w:rsidP="00CC0599">
      <w:pPr>
        <w:spacing w:after="0" w:line="240" w:lineRule="auto"/>
        <w:ind w:left="720"/>
        <w:rPr>
          <w:rFonts w:ascii="Times New Roman" w:eastAsia="Times New Roman" w:hAnsi="Times New Roman" w:cs="Times New Roman"/>
          <w:sz w:val="24"/>
          <w:szCs w:val="24"/>
        </w:rPr>
      </w:pPr>
      <w:r w:rsidRPr="00CC0599">
        <w:rPr>
          <w:rFonts w:ascii="Times New Roman" w:eastAsia="Times New Roman" w:hAnsi="Times New Roman" w:cs="Times New Roman"/>
          <w:sz w:val="24"/>
          <w:szCs w:val="24"/>
        </w:rPr>
        <w:t>15 February 2016</w:t>
      </w:r>
    </w:p>
    <w:p w14:paraId="055A54EC" w14:textId="77777777" w:rsidR="00CC0599" w:rsidRPr="00CC0599" w:rsidRDefault="00110B07" w:rsidP="00CC059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2" w:history="1">
        <w:r w:rsidR="00CC0599" w:rsidRPr="00CC0599">
          <w:rPr>
            <w:rFonts w:ascii="Times New Roman" w:eastAsia="Times New Roman" w:hAnsi="Times New Roman" w:cs="Times New Roman"/>
            <w:color w:val="006699"/>
            <w:sz w:val="24"/>
            <w:szCs w:val="24"/>
            <w:u w:val="single"/>
          </w:rPr>
          <w:t>Corrigendum: 07 March 2016</w:t>
        </w:r>
      </w:hyperlink>
    </w:p>
    <w:p w14:paraId="75789788" w14:textId="77777777" w:rsidR="00CC0599" w:rsidRPr="00CC0599" w:rsidRDefault="00110B07" w:rsidP="00CC059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3" w:history="1">
        <w:r w:rsidR="00CC0599" w:rsidRPr="00CC0599">
          <w:rPr>
            <w:rFonts w:ascii="Times New Roman" w:eastAsia="Times New Roman" w:hAnsi="Times New Roman" w:cs="Times New Roman"/>
            <w:color w:val="006699"/>
            <w:sz w:val="24"/>
            <w:szCs w:val="24"/>
            <w:u w:val="single"/>
          </w:rPr>
          <w:t>Erratum: 06 June 2016</w:t>
        </w:r>
      </w:hyperlink>
    </w:p>
    <w:p w14:paraId="2E5A3D46" w14:textId="77777777" w:rsidR="00CC0599" w:rsidRPr="00CC0599" w:rsidRDefault="00CC0599" w:rsidP="00CC0599">
      <w:pPr>
        <w:shd w:val="clear" w:color="auto" w:fill="EEEEEE"/>
        <w:spacing w:after="420" w:line="240" w:lineRule="auto"/>
        <w:outlineLvl w:val="1"/>
        <w:rPr>
          <w:rFonts w:ascii="Times" w:eastAsia="Times New Roman" w:hAnsi="Times" w:cs="Times"/>
          <w:b/>
          <w:bCs/>
          <w:color w:val="222222"/>
          <w:spacing w:val="3"/>
          <w:sz w:val="36"/>
          <w:szCs w:val="36"/>
        </w:rPr>
      </w:pPr>
      <w:r w:rsidRPr="00CC0599">
        <w:rPr>
          <w:rFonts w:ascii="Times" w:eastAsia="Times New Roman" w:hAnsi="Times" w:cs="Times"/>
          <w:b/>
          <w:bCs/>
          <w:color w:val="222222"/>
          <w:spacing w:val="3"/>
          <w:sz w:val="36"/>
          <w:szCs w:val="36"/>
        </w:rPr>
        <w:t>Abstract</w:t>
      </w:r>
    </w:p>
    <w:p w14:paraId="56ED8151"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The subsurface biosphere is largely unexplored and contains a broad diversity of uncultured microbes</w:t>
      </w:r>
      <w:hyperlink r:id="rId24" w:anchor="ref1" w:tooltip="                 Teske, A. &amp;                             Sorensen, K. B.                     Uncultured Archaea in deep marine subsurface sediments: have we                         caught them all?                     ISME J.                     2,            " w:history="1">
        <w:r w:rsidRPr="00CC0599">
          <w:rPr>
            <w:rFonts w:ascii="Times" w:eastAsia="Times New Roman" w:hAnsi="Times" w:cs="Times"/>
            <w:color w:val="006699"/>
            <w:spacing w:val="3"/>
            <w:sz w:val="19"/>
            <w:szCs w:val="19"/>
            <w:u w:val="single"/>
          </w:rPr>
          <w:t>1</w:t>
        </w:r>
      </w:hyperlink>
      <w:r w:rsidRPr="00CC0599">
        <w:rPr>
          <w:rFonts w:ascii="Times" w:eastAsia="Times New Roman" w:hAnsi="Times" w:cs="Times"/>
          <w:color w:val="222222"/>
          <w:spacing w:val="3"/>
          <w:sz w:val="26"/>
          <w:szCs w:val="26"/>
        </w:rPr>
        <w:t>. Despite being one of the few prokaryotic lineages that is cosmopolitan in both the terrestrial and marine subsurface</w:t>
      </w:r>
      <w:hyperlink r:id="rId25" w:anchor="ref2" w:tooltip="                 Parkes, R. J.                     et al.                     Deep sub-seafloor prokaryotes stimulated at interfaces over                         geological time. Nature                     436,                     390–394                     (" w:history="1">
        <w:r w:rsidRPr="00CC0599">
          <w:rPr>
            <w:rFonts w:ascii="Times" w:eastAsia="Times New Roman" w:hAnsi="Times" w:cs="Times"/>
            <w:color w:val="006699"/>
            <w:spacing w:val="3"/>
            <w:sz w:val="19"/>
            <w:szCs w:val="19"/>
            <w:u w:val="single"/>
          </w:rPr>
          <w:t>2</w:t>
        </w:r>
      </w:hyperlink>
      <w:r w:rsidRPr="00CC0599">
        <w:rPr>
          <w:rFonts w:ascii="Times" w:eastAsia="Times New Roman" w:hAnsi="Times" w:cs="Times"/>
          <w:color w:val="222222"/>
          <w:spacing w:val="3"/>
          <w:sz w:val="19"/>
          <w:szCs w:val="19"/>
          <w:vertAlign w:val="superscript"/>
        </w:rPr>
        <w:t>,​</w:t>
      </w:r>
      <w:hyperlink r:id="rId26" w:anchor="ref3" w:tooltip="                 Biddle, J. F.                     et al.                     Heterotrophic Archaea dominate sedimentary subsurface ecosystems                         off Peru. Proc. Natl Acad. Sci. USA                     103,                     3846–3851   " w:history="1">
        <w:r w:rsidRPr="00CC0599">
          <w:rPr>
            <w:rFonts w:ascii="Times" w:eastAsia="Times New Roman" w:hAnsi="Times" w:cs="Times"/>
            <w:color w:val="006699"/>
            <w:spacing w:val="3"/>
            <w:sz w:val="19"/>
            <w:szCs w:val="19"/>
            <w:u w:val="single"/>
          </w:rPr>
          <w:t>3</w:t>
        </w:r>
      </w:hyperlink>
      <w:r w:rsidRPr="00CC0599">
        <w:rPr>
          <w:rFonts w:ascii="Times" w:eastAsia="Times New Roman" w:hAnsi="Times" w:cs="Times"/>
          <w:color w:val="222222"/>
          <w:spacing w:val="3"/>
          <w:sz w:val="19"/>
          <w:szCs w:val="19"/>
          <w:vertAlign w:val="superscript"/>
        </w:rPr>
        <w:t>,​</w:t>
      </w:r>
      <w:hyperlink r:id="rId27" w:anchor="ref4" w:tooltip="                 Takai, K.,                             Moser, D. P., DeFlaun, M.,                             Onstott, T. C. &amp;                             Fredrickson, J. K.                     Archaeal diversity in waters from deep South African gold        " w:history="1">
        <w:r w:rsidRPr="00CC0599">
          <w:rPr>
            <w:rFonts w:ascii="Times" w:eastAsia="Times New Roman" w:hAnsi="Times" w:cs="Times"/>
            <w:color w:val="006699"/>
            <w:spacing w:val="3"/>
            <w:sz w:val="19"/>
            <w:szCs w:val="19"/>
            <w:u w:val="single"/>
          </w:rPr>
          <w:t>4</w:t>
        </w:r>
      </w:hyperlink>
      <w:r w:rsidRPr="00CC0599">
        <w:rPr>
          <w:rFonts w:ascii="Times" w:eastAsia="Times New Roman" w:hAnsi="Times" w:cs="Times"/>
          <w:color w:val="222222"/>
          <w:spacing w:val="3"/>
          <w:sz w:val="26"/>
          <w:szCs w:val="26"/>
        </w:rPr>
        <w:t xml:space="preserve">, the physiological and ecological roles of SAGMEG (South-African Gold Mine Miscellaneous Euryarchaeal </w:t>
      </w:r>
      <w:r w:rsidRPr="00CC0599">
        <w:rPr>
          <w:rFonts w:ascii="Times" w:eastAsia="Times New Roman" w:hAnsi="Times" w:cs="Times"/>
          <w:color w:val="222222"/>
          <w:spacing w:val="3"/>
          <w:sz w:val="26"/>
          <w:szCs w:val="26"/>
        </w:rPr>
        <w:lastRenderedPageBreak/>
        <w:t>Group) Archaea are unknown. Here, we report the metabolic capabilities of this enigmatic group as inferred from genomic reconstructions. Four high-quality (63–90% complete) genomes were obtained from White Oak River estuary and Yellowstone National Park hot spring sediment metagenomes. Phylogenomic analyses place SAGMEG Archaea as a deeply rooting sister clade of the </w:t>
      </w:r>
      <w:proofErr w:type="spellStart"/>
      <w:r w:rsidRPr="00CC0599">
        <w:rPr>
          <w:rFonts w:ascii="Times" w:eastAsia="Times New Roman" w:hAnsi="Times" w:cs="Times"/>
          <w:i/>
          <w:iCs/>
          <w:color w:val="222222"/>
          <w:spacing w:val="3"/>
          <w:sz w:val="26"/>
          <w:szCs w:val="26"/>
        </w:rPr>
        <w:t>Thermococci</w:t>
      </w:r>
      <w:proofErr w:type="spellEnd"/>
      <w:r w:rsidRPr="00CC0599">
        <w:rPr>
          <w:rFonts w:ascii="Times" w:eastAsia="Times New Roman" w:hAnsi="Times" w:cs="Times"/>
          <w:color w:val="222222"/>
          <w:spacing w:val="3"/>
          <w:sz w:val="26"/>
          <w:szCs w:val="26"/>
        </w:rPr>
        <w:t xml:space="preserve">, leading us to propose the name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for this new Archaeal class. With an estimated genome size of around 1.5 </w:t>
      </w:r>
      <w:proofErr w:type="spellStart"/>
      <w:r w:rsidRPr="00CC0599">
        <w:rPr>
          <w:rFonts w:ascii="Times" w:eastAsia="Times New Roman" w:hAnsi="Times" w:cs="Times"/>
          <w:color w:val="222222"/>
          <w:spacing w:val="3"/>
          <w:sz w:val="26"/>
          <w:szCs w:val="26"/>
        </w:rPr>
        <w:t>Mbp</w:t>
      </w:r>
      <w:proofErr w:type="spellEnd"/>
      <w:r w:rsidRPr="00CC0599">
        <w:rPr>
          <w:rFonts w:ascii="Times" w:eastAsia="Times New Roman" w:hAnsi="Times" w:cs="Times"/>
          <w:color w:val="222222"/>
          <w:spacing w:val="3"/>
          <w:sz w:val="26"/>
          <w:szCs w:val="26"/>
        </w:rPr>
        <w:t xml:space="preserve">, the genomes of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are distinctly streamlined, yet metabolically versatile. They share several physiological mechanisms with strict anaerobic </w:t>
      </w:r>
      <w:proofErr w:type="spellStart"/>
      <w:r w:rsidRPr="00CC0599">
        <w:rPr>
          <w:rFonts w:ascii="Times" w:eastAsia="Times New Roman" w:hAnsi="Times" w:cs="Times"/>
          <w:color w:val="222222"/>
          <w:spacing w:val="3"/>
          <w:sz w:val="26"/>
          <w:szCs w:val="26"/>
        </w:rPr>
        <w:t>Euryarchaeota</w:t>
      </w:r>
      <w:proofErr w:type="spellEnd"/>
      <w:r w:rsidRPr="00CC0599">
        <w:rPr>
          <w:rFonts w:ascii="Times" w:eastAsia="Times New Roman" w:hAnsi="Times" w:cs="Times"/>
          <w:color w:val="222222"/>
          <w:spacing w:val="3"/>
          <w:sz w:val="26"/>
          <w:szCs w:val="26"/>
        </w:rPr>
        <w:t>. Several metabolic characteristics make them successful in the subsurface, including genes involved in CO and H</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oxidation (or H</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production), with potential coupling to nitrite reduction to ammonia (DNRA). This first glimpse into the metabolic capabilities of these cosmopolitan Archaea suggests they are mediating key geochemical processes and are specialized for survival in the subsurface biosphere.</w:t>
      </w:r>
    </w:p>
    <w:p w14:paraId="7086E6ED"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South-African Gold Mine Miscellaneous Euryarchaeal Group (SAGMEG) Archaea thrive in a broad range of anoxic subsurface environments and temperature regimes (4 to 80 </w:t>
      </w:r>
      <w:r w:rsidRPr="00CC0599">
        <w:rPr>
          <w:rFonts w:ascii="Times" w:eastAsia="Times New Roman" w:hAnsi="Times" w:cs="Times"/>
          <w:b/>
          <w:bCs/>
          <w:color w:val="222222"/>
          <w:spacing w:val="3"/>
          <w:sz w:val="26"/>
          <w:szCs w:val="26"/>
        </w:rPr>
        <w:t>°</w:t>
      </w:r>
      <w:r w:rsidRPr="00CC0599">
        <w:rPr>
          <w:rFonts w:ascii="Times" w:eastAsia="Times New Roman" w:hAnsi="Times" w:cs="Times"/>
          <w:color w:val="222222"/>
          <w:spacing w:val="3"/>
          <w:sz w:val="26"/>
          <w:szCs w:val="26"/>
        </w:rPr>
        <w:t>C)</w:t>
      </w:r>
      <w:hyperlink r:id="rId28" w:anchor="ref5" w:tooltip="                 Spear, J. R.,                             Walker, J. J., McCollom, T. M. &amp;                             Pace, N. R.                     Hydrogen and bioenergetics in the Yellowstone geothermal                         ecosystem. Proc. Natl Acad." w:history="1">
        <w:r w:rsidRPr="00CC0599">
          <w:rPr>
            <w:rFonts w:ascii="Times" w:eastAsia="Times New Roman" w:hAnsi="Times" w:cs="Times"/>
            <w:color w:val="006699"/>
            <w:spacing w:val="3"/>
            <w:sz w:val="19"/>
            <w:szCs w:val="19"/>
            <w:u w:val="single"/>
          </w:rPr>
          <w:t>5</w:t>
        </w:r>
      </w:hyperlink>
      <w:r w:rsidRPr="00CC0599">
        <w:rPr>
          <w:rFonts w:ascii="Times" w:eastAsia="Times New Roman" w:hAnsi="Times" w:cs="Times"/>
          <w:color w:val="222222"/>
          <w:spacing w:val="3"/>
          <w:sz w:val="26"/>
          <w:szCs w:val="26"/>
        </w:rPr>
        <w:t>. They were first identified in the terrestrial subsurface and have since been shown to be broadly distributed in marine sediments</w:t>
      </w:r>
      <w:hyperlink r:id="rId29" w:anchor="ref2" w:tooltip="                 Parkes, R. J.                     et al.                     Deep sub-seafloor prokaryotes stimulated at interfaces over                         geological time. Nature                     436,                     390–394                     (" w:history="1">
        <w:r w:rsidRPr="00CC0599">
          <w:rPr>
            <w:rFonts w:ascii="Times" w:eastAsia="Times New Roman" w:hAnsi="Times" w:cs="Times"/>
            <w:color w:val="006699"/>
            <w:spacing w:val="3"/>
            <w:sz w:val="19"/>
            <w:szCs w:val="19"/>
            <w:u w:val="single"/>
          </w:rPr>
          <w:t>2</w:t>
        </w:r>
      </w:hyperlink>
      <w:r w:rsidRPr="00CC0599">
        <w:rPr>
          <w:rFonts w:ascii="Times" w:eastAsia="Times New Roman" w:hAnsi="Times" w:cs="Times"/>
          <w:color w:val="222222"/>
          <w:spacing w:val="3"/>
          <w:sz w:val="19"/>
          <w:szCs w:val="19"/>
          <w:vertAlign w:val="superscript"/>
        </w:rPr>
        <w:t>,</w:t>
      </w:r>
      <w:hyperlink r:id="rId30" w:anchor="ref3" w:tooltip="                 Biddle, J. F.                     et al.                     Heterotrophic Archaea dominate sedimentary subsurface ecosystems                         off Peru. Proc. Natl Acad. Sci. USA                     103,                     3846–3851   " w:history="1">
        <w:r w:rsidRPr="00CC0599">
          <w:rPr>
            <w:rFonts w:ascii="Times" w:eastAsia="Times New Roman" w:hAnsi="Times" w:cs="Times"/>
            <w:color w:val="006699"/>
            <w:spacing w:val="3"/>
            <w:sz w:val="19"/>
            <w:szCs w:val="19"/>
            <w:u w:val="single"/>
          </w:rPr>
          <w:t>3</w:t>
        </w:r>
      </w:hyperlink>
      <w:r w:rsidRPr="00CC0599">
        <w:rPr>
          <w:rFonts w:ascii="Times" w:eastAsia="Times New Roman" w:hAnsi="Times" w:cs="Times"/>
          <w:color w:val="222222"/>
          <w:spacing w:val="3"/>
          <w:sz w:val="26"/>
          <w:szCs w:val="26"/>
        </w:rPr>
        <w:t>. To begin to resolve their ecological roles and sample a broad diversity within the group, we reconstructed genomic bins from the White Oak River (WOR, North Carolina) estuary and from Yellowstone National Park (YNP) hot spring sediments (</w:t>
      </w:r>
      <w:hyperlink r:id="rId31" w:anchor="s1" w:history="1">
        <w:r w:rsidRPr="00CC0599">
          <w:rPr>
            <w:rFonts w:ascii="Times" w:eastAsia="Times New Roman" w:hAnsi="Times" w:cs="Times"/>
            <w:color w:val="006699"/>
            <w:spacing w:val="3"/>
            <w:sz w:val="26"/>
            <w:szCs w:val="26"/>
            <w:u w:val="single"/>
          </w:rPr>
          <w:t>Supplementary Fig. 1</w:t>
        </w:r>
      </w:hyperlink>
      <w:r w:rsidRPr="00CC0599">
        <w:rPr>
          <w:rFonts w:ascii="Times" w:eastAsia="Times New Roman" w:hAnsi="Times" w:cs="Times"/>
          <w:color w:val="222222"/>
          <w:spacing w:val="3"/>
          <w:sz w:val="26"/>
          <w:szCs w:val="26"/>
        </w:rPr>
        <w:t>). Two genomic bins were reconstructed (using emergent self-organizing map (ESOM) mapping of tetranucleotide signatures, see </w:t>
      </w:r>
      <w:hyperlink r:id="rId32" w:anchor="s1" w:history="1">
        <w:r w:rsidRPr="00CC0599">
          <w:rPr>
            <w:rFonts w:ascii="Times" w:eastAsia="Times New Roman" w:hAnsi="Times" w:cs="Times"/>
            <w:color w:val="006699"/>
            <w:spacing w:val="3"/>
            <w:sz w:val="26"/>
            <w:szCs w:val="26"/>
            <w:u w:val="single"/>
          </w:rPr>
          <w:t>Supplementary Information</w:t>
        </w:r>
      </w:hyperlink>
      <w:r w:rsidRPr="00CC0599">
        <w:rPr>
          <w:rFonts w:ascii="Times" w:eastAsia="Times New Roman" w:hAnsi="Times" w:cs="Times"/>
          <w:color w:val="222222"/>
          <w:spacing w:val="3"/>
          <w:sz w:val="26"/>
          <w:szCs w:val="26"/>
        </w:rPr>
        <w:t> for additional details) from the WOR estuary sediment (DG-33 and DG-33–1, </w:t>
      </w:r>
      <w:r w:rsidRPr="00CC0599">
        <w:rPr>
          <w:rFonts w:ascii="npg-stix-regular" w:eastAsia="Times New Roman" w:hAnsi="npg-stix-regular" w:cs="Times"/>
          <w:color w:val="222222"/>
          <w:spacing w:val="3"/>
          <w:sz w:val="26"/>
          <w:szCs w:val="26"/>
        </w:rPr>
        <w:t>∼</w:t>
      </w:r>
      <w:r w:rsidRPr="00CC0599">
        <w:rPr>
          <w:rFonts w:ascii="Times" w:eastAsia="Times New Roman" w:hAnsi="Times" w:cs="Times"/>
          <w:color w:val="222222"/>
          <w:spacing w:val="3"/>
          <w:sz w:val="26"/>
          <w:szCs w:val="26"/>
        </w:rPr>
        <w:t>63% complete) from the anoxic methane-rich layer (53–54 </w:t>
      </w:r>
      <w:proofErr w:type="spellStart"/>
      <w:r w:rsidRPr="00CC0599">
        <w:rPr>
          <w:rFonts w:ascii="Times" w:eastAsia="Times New Roman" w:hAnsi="Times" w:cs="Times"/>
          <w:color w:val="222222"/>
          <w:spacing w:val="3"/>
          <w:sz w:val="26"/>
          <w:szCs w:val="26"/>
        </w:rPr>
        <w:t>cmbsf</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color w:val="222222"/>
          <w:spacing w:val="3"/>
          <w:sz w:val="26"/>
          <w:szCs w:val="26"/>
        </w:rPr>
        <w:t>centimetres</w:t>
      </w:r>
      <w:proofErr w:type="spellEnd"/>
      <w:r w:rsidRPr="00CC0599">
        <w:rPr>
          <w:rFonts w:ascii="Times" w:eastAsia="Times New Roman" w:hAnsi="Times" w:cs="Times"/>
          <w:color w:val="222222"/>
          <w:spacing w:val="3"/>
          <w:sz w:val="26"/>
          <w:szCs w:val="26"/>
        </w:rPr>
        <w:t xml:space="preserve"> below surface))</w:t>
      </w:r>
      <w:hyperlink r:id="rId33" w:anchor="ref6" w:tooltip="                 Lazar, C. S.                     et al.                     Environmental controls on intragroup diversity of the uncultured                         benthic Archaea of the miscellaneous Crenarchaeotal group lineage naturally                   " w:history="1">
        <w:r w:rsidRPr="00CC0599">
          <w:rPr>
            <w:rFonts w:ascii="Times" w:eastAsia="Times New Roman" w:hAnsi="Times" w:cs="Times"/>
            <w:color w:val="006699"/>
            <w:spacing w:val="3"/>
            <w:sz w:val="19"/>
            <w:szCs w:val="19"/>
            <w:u w:val="single"/>
          </w:rPr>
          <w:t>6</w:t>
        </w:r>
      </w:hyperlink>
      <w:r w:rsidRPr="00CC0599">
        <w:rPr>
          <w:rFonts w:ascii="Times" w:eastAsia="Times New Roman" w:hAnsi="Times" w:cs="Times"/>
          <w:color w:val="222222"/>
          <w:spacing w:val="3"/>
          <w:sz w:val="26"/>
          <w:szCs w:val="26"/>
        </w:rPr>
        <w:t xml:space="preserve">. Two additional genomic bins (YNP_N21 and YNP_45, 80% and 90% complete, respectively) were obtained from a microaerophilic (0.45 mg per </w:t>
      </w:r>
      <w:proofErr w:type="spellStart"/>
      <w:r w:rsidRPr="00CC0599">
        <w:rPr>
          <w:rFonts w:ascii="Times" w:eastAsia="Times New Roman" w:hAnsi="Times" w:cs="Times"/>
          <w:color w:val="222222"/>
          <w:spacing w:val="3"/>
          <w:sz w:val="26"/>
          <w:szCs w:val="26"/>
        </w:rPr>
        <w:t>litre</w:t>
      </w:r>
      <w:proofErr w:type="spellEnd"/>
      <w:r w:rsidRPr="00CC0599">
        <w:rPr>
          <w:rFonts w:ascii="Times" w:eastAsia="Times New Roman" w:hAnsi="Times" w:cs="Times"/>
          <w:color w:val="222222"/>
          <w:spacing w:val="3"/>
          <w:sz w:val="26"/>
          <w:szCs w:val="26"/>
        </w:rPr>
        <w:t xml:space="preserve"> O</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YNP hot spring (68.8 </w:t>
      </w:r>
      <w:r w:rsidRPr="00CC0599">
        <w:rPr>
          <w:rFonts w:ascii="Times" w:eastAsia="Times New Roman" w:hAnsi="Times" w:cs="Times"/>
          <w:b/>
          <w:bCs/>
          <w:color w:val="222222"/>
          <w:spacing w:val="3"/>
          <w:sz w:val="26"/>
          <w:szCs w:val="26"/>
        </w:rPr>
        <w:t>°</w:t>
      </w:r>
      <w:r w:rsidRPr="00CC0599">
        <w:rPr>
          <w:rFonts w:ascii="Times" w:eastAsia="Times New Roman" w:hAnsi="Times" w:cs="Times"/>
          <w:color w:val="222222"/>
          <w:spacing w:val="3"/>
          <w:sz w:val="26"/>
          <w:szCs w:val="26"/>
        </w:rPr>
        <w:t xml:space="preserve">C, pH 8.6). This spring is relatively high in </w:t>
      </w:r>
      <w:proofErr w:type="spellStart"/>
      <w:r w:rsidRPr="00CC0599">
        <w:rPr>
          <w:rFonts w:ascii="Times" w:eastAsia="Times New Roman" w:hAnsi="Times" w:cs="Times"/>
          <w:color w:val="222222"/>
          <w:spacing w:val="3"/>
          <w:sz w:val="26"/>
          <w:szCs w:val="26"/>
        </w:rPr>
        <w:t>sulphate</w:t>
      </w:r>
      <w:proofErr w:type="spellEnd"/>
      <w:r w:rsidRPr="00CC0599">
        <w:rPr>
          <w:rFonts w:ascii="Times" w:eastAsia="Times New Roman" w:hAnsi="Times" w:cs="Times"/>
          <w:color w:val="222222"/>
          <w:spacing w:val="3"/>
          <w:sz w:val="26"/>
          <w:szCs w:val="26"/>
        </w:rPr>
        <w:t xml:space="preserve"> (25 ppm) and low in </w:t>
      </w:r>
      <w:proofErr w:type="spellStart"/>
      <w:r w:rsidRPr="00CC0599">
        <w:rPr>
          <w:rFonts w:ascii="Times" w:eastAsia="Times New Roman" w:hAnsi="Times" w:cs="Times"/>
          <w:color w:val="222222"/>
          <w:spacing w:val="3"/>
          <w:sz w:val="26"/>
          <w:szCs w:val="26"/>
        </w:rPr>
        <w:t>sulphide</w:t>
      </w:r>
      <w:proofErr w:type="spellEnd"/>
      <w:r w:rsidRPr="00CC0599">
        <w:rPr>
          <w:rFonts w:ascii="Times" w:eastAsia="Times New Roman" w:hAnsi="Times" w:cs="Times"/>
          <w:color w:val="222222"/>
          <w:spacing w:val="3"/>
          <w:sz w:val="26"/>
          <w:szCs w:val="26"/>
        </w:rPr>
        <w:t xml:space="preserve"> (0.27 ppm) and nitrogen species (nitrate and nitrite were below detection, ammonium was 1.25 × 10</w:t>
      </w:r>
      <w:r w:rsidRPr="00CC0599">
        <w:rPr>
          <w:rFonts w:ascii="Times" w:eastAsia="Times New Roman" w:hAnsi="Times" w:cs="Times"/>
          <w:color w:val="222222"/>
          <w:spacing w:val="3"/>
          <w:sz w:val="19"/>
          <w:szCs w:val="19"/>
          <w:vertAlign w:val="superscript"/>
        </w:rPr>
        <w:t>−4</w:t>
      </w:r>
      <w:r w:rsidRPr="00CC0599">
        <w:rPr>
          <w:rFonts w:ascii="Times" w:eastAsia="Times New Roman" w:hAnsi="Times" w:cs="Times"/>
          <w:color w:val="222222"/>
          <w:spacing w:val="3"/>
          <w:sz w:val="26"/>
          <w:szCs w:val="26"/>
        </w:rPr>
        <w:t> ppm). All four genomic bins were manually curated (see Methods) to remove potential contaminant sequences (</w:t>
      </w:r>
      <w:hyperlink r:id="rId34" w:anchor="t1" w:history="1">
        <w:r w:rsidRPr="00CC0599">
          <w:rPr>
            <w:rFonts w:ascii="Times" w:eastAsia="Times New Roman" w:hAnsi="Times" w:cs="Times"/>
            <w:color w:val="006699"/>
            <w:spacing w:val="3"/>
            <w:sz w:val="26"/>
            <w:szCs w:val="26"/>
            <w:u w:val="single"/>
          </w:rPr>
          <w:t>Table 1</w:t>
        </w:r>
      </w:hyperlink>
      <w:r w:rsidRPr="00CC0599">
        <w:rPr>
          <w:rFonts w:ascii="Times" w:eastAsia="Times New Roman" w:hAnsi="Times" w:cs="Times"/>
          <w:color w:val="222222"/>
          <w:spacing w:val="3"/>
          <w:sz w:val="26"/>
          <w:szCs w:val="26"/>
        </w:rPr>
        <w:t>). Based on the size and completeness of the bins we estimated the average size of all these genomes to be around 1.5 </w:t>
      </w:r>
      <w:proofErr w:type="spellStart"/>
      <w:r w:rsidRPr="00CC0599">
        <w:rPr>
          <w:rFonts w:ascii="Times" w:eastAsia="Times New Roman" w:hAnsi="Times" w:cs="Times"/>
          <w:color w:val="222222"/>
          <w:spacing w:val="3"/>
          <w:sz w:val="26"/>
          <w:szCs w:val="26"/>
        </w:rPr>
        <w:t>Mbp</w:t>
      </w:r>
      <w:proofErr w:type="spellEnd"/>
      <w:r w:rsidRPr="00CC0599">
        <w:rPr>
          <w:rFonts w:ascii="Times" w:eastAsia="Times New Roman" w:hAnsi="Times" w:cs="Times"/>
          <w:color w:val="222222"/>
          <w:spacing w:val="3"/>
          <w:sz w:val="26"/>
          <w:szCs w:val="26"/>
        </w:rPr>
        <w:t>. The average gene size is relatively small (716 (DG-33-1), 688 (DG-33), 821 (bin YNP_45) and 820 (YNP_N21) </w:t>
      </w:r>
      <w:proofErr w:type="spellStart"/>
      <w:r w:rsidRPr="00CC0599">
        <w:rPr>
          <w:rFonts w:ascii="Times" w:eastAsia="Times New Roman" w:hAnsi="Times" w:cs="Times"/>
          <w:color w:val="222222"/>
          <w:spacing w:val="3"/>
          <w:sz w:val="26"/>
          <w:szCs w:val="26"/>
        </w:rPr>
        <w:t>bp</w:t>
      </w:r>
      <w:proofErr w:type="spellEnd"/>
      <w:r w:rsidRPr="00CC0599">
        <w:rPr>
          <w:rFonts w:ascii="Times" w:eastAsia="Times New Roman" w:hAnsi="Times" w:cs="Times"/>
          <w:color w:val="222222"/>
          <w:spacing w:val="3"/>
          <w:sz w:val="26"/>
          <w:szCs w:val="26"/>
        </w:rPr>
        <w:t>) compared to the average prokaryote (</w:t>
      </w:r>
      <w:r w:rsidRPr="00CC0599">
        <w:rPr>
          <w:rFonts w:ascii="npg-stix-regular" w:eastAsia="Times New Roman" w:hAnsi="npg-stix-regular" w:cs="Times"/>
          <w:color w:val="222222"/>
          <w:spacing w:val="3"/>
          <w:sz w:val="26"/>
          <w:szCs w:val="26"/>
        </w:rPr>
        <w:t>∼</w:t>
      </w:r>
      <w:r w:rsidRPr="00CC0599">
        <w:rPr>
          <w:rFonts w:ascii="Times" w:eastAsia="Times New Roman" w:hAnsi="Times" w:cs="Times"/>
          <w:color w:val="222222"/>
          <w:spacing w:val="3"/>
          <w:sz w:val="26"/>
          <w:szCs w:val="26"/>
        </w:rPr>
        <w:t>920 bp</w:t>
      </w:r>
      <w:hyperlink r:id="rId35" w:anchor="ref7" w:tooltip="                 Baker, B. J.                     et al.                     Enigmatic, ultrasmall, uncultivated Archaea.                         Proc. Natl Acad. Sci. USA                     107,                     8806–8811                     (2010).      " w:history="1">
        <w:r w:rsidRPr="00CC0599">
          <w:rPr>
            <w:rFonts w:ascii="Times" w:eastAsia="Times New Roman" w:hAnsi="Times" w:cs="Times"/>
            <w:color w:val="006699"/>
            <w:spacing w:val="3"/>
            <w:sz w:val="19"/>
            <w:szCs w:val="19"/>
            <w:u w:val="single"/>
          </w:rPr>
          <w:t>7</w:t>
        </w:r>
      </w:hyperlink>
      <w:r w:rsidRPr="00CC0599">
        <w:rPr>
          <w:rFonts w:ascii="Times" w:eastAsia="Times New Roman" w:hAnsi="Times" w:cs="Times"/>
          <w:color w:val="222222"/>
          <w:spacing w:val="3"/>
          <w:sz w:val="26"/>
          <w:szCs w:val="26"/>
        </w:rPr>
        <w:t>). These observations indicate that SAGMEG genomes have been subjected to genome streamlining, possibly as a result of nutrient limitation</w:t>
      </w:r>
      <w:hyperlink r:id="rId36" w:anchor="ref8" w:tooltip="                 Giovannoni, S. J.                     et al.                     Genome streamlining in a cosmopolitan oceanic                         bacterium. Science                     309,                     1242–1245                     (2005).       " w:history="1">
        <w:r w:rsidRPr="00CC0599">
          <w:rPr>
            <w:rFonts w:ascii="Times" w:eastAsia="Times New Roman" w:hAnsi="Times" w:cs="Times"/>
            <w:color w:val="006699"/>
            <w:spacing w:val="3"/>
            <w:sz w:val="19"/>
            <w:szCs w:val="19"/>
            <w:u w:val="single"/>
          </w:rPr>
          <w:t>8</w:t>
        </w:r>
      </w:hyperlink>
      <w:r w:rsidRPr="00CC0599">
        <w:rPr>
          <w:rFonts w:ascii="Times" w:eastAsia="Times New Roman" w:hAnsi="Times" w:cs="Times"/>
          <w:color w:val="222222"/>
          <w:spacing w:val="3"/>
          <w:sz w:val="26"/>
          <w:szCs w:val="26"/>
        </w:rPr>
        <w:t>.</w:t>
      </w:r>
    </w:p>
    <w:p w14:paraId="0255FE86" w14:textId="77777777" w:rsidR="00CC0599" w:rsidRPr="00CC0599" w:rsidRDefault="00CC0599" w:rsidP="00CC0599">
      <w:pPr>
        <w:shd w:val="clear" w:color="auto" w:fill="FFFFFF"/>
        <w:spacing w:after="0" w:line="240" w:lineRule="auto"/>
        <w:rPr>
          <w:rFonts w:ascii="Times" w:eastAsia="Times New Roman" w:hAnsi="Times" w:cs="Times"/>
          <w:color w:val="222222"/>
          <w:spacing w:val="3"/>
          <w:sz w:val="26"/>
          <w:szCs w:val="26"/>
        </w:rPr>
      </w:pPr>
      <w:r w:rsidRPr="00CC0599">
        <w:rPr>
          <w:rFonts w:ascii="Times" w:eastAsia="Times New Roman" w:hAnsi="Times" w:cs="Times"/>
          <w:b/>
          <w:bCs/>
          <w:color w:val="222222"/>
          <w:spacing w:val="3"/>
          <w:sz w:val="26"/>
          <w:szCs w:val="26"/>
        </w:rPr>
        <w:t>Table 1: General characteristics of genomic bins in this study.</w:t>
      </w:r>
    </w:p>
    <w:p w14:paraId="381207DD" w14:textId="77777777" w:rsidR="00CC0599" w:rsidRPr="00CC0599" w:rsidRDefault="00110B07" w:rsidP="00CC0599">
      <w:pPr>
        <w:shd w:val="clear" w:color="auto" w:fill="FFFFFF"/>
        <w:spacing w:line="240" w:lineRule="auto"/>
        <w:jc w:val="right"/>
        <w:rPr>
          <w:rFonts w:ascii="Times" w:eastAsia="Times New Roman" w:hAnsi="Times" w:cs="Times"/>
          <w:color w:val="222222"/>
          <w:spacing w:val="3"/>
          <w:sz w:val="26"/>
          <w:szCs w:val="26"/>
        </w:rPr>
      </w:pPr>
      <w:hyperlink r:id="rId37" w:history="1">
        <w:r w:rsidR="00CC0599" w:rsidRPr="00CC0599">
          <w:rPr>
            <w:rFonts w:ascii="Helvetica" w:eastAsia="Times New Roman" w:hAnsi="Helvetica" w:cs="Helvetica"/>
            <w:b/>
            <w:bCs/>
            <w:color w:val="006699"/>
            <w:spacing w:val="3"/>
            <w:sz w:val="26"/>
            <w:szCs w:val="26"/>
            <w:u w:val="single"/>
            <w:bdr w:val="single" w:sz="24" w:space="5" w:color="BCD2DC" w:frame="1"/>
            <w:shd w:val="clear" w:color="auto" w:fill="FFFFFF"/>
          </w:rPr>
          <w:t>Full size table</w:t>
        </w:r>
      </w:hyperlink>
    </w:p>
    <w:p w14:paraId="26C47112"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lastRenderedPageBreak/>
        <w:t>Phylogenetic identification of the genomic bins based on 16S rRNA genes (excluding DG-33-1, for which no such gene was recovered) revealed that they represent distinct lineages within the SAGMEG clade (</w:t>
      </w:r>
      <w:hyperlink r:id="rId38" w:anchor="f1" w:history="1">
        <w:r w:rsidRPr="00CC0599">
          <w:rPr>
            <w:rFonts w:ascii="Times" w:eastAsia="Times New Roman" w:hAnsi="Times" w:cs="Times"/>
            <w:color w:val="006699"/>
            <w:spacing w:val="3"/>
            <w:sz w:val="26"/>
            <w:szCs w:val="26"/>
            <w:u w:val="single"/>
          </w:rPr>
          <w:t>Fig. 1</w:t>
        </w:r>
      </w:hyperlink>
      <w:r w:rsidRPr="00CC0599">
        <w:rPr>
          <w:rFonts w:ascii="Times" w:eastAsia="Times New Roman" w:hAnsi="Times" w:cs="Times"/>
          <w:color w:val="222222"/>
          <w:spacing w:val="3"/>
          <w:sz w:val="26"/>
          <w:szCs w:val="26"/>
        </w:rPr>
        <w:t>). Both of the YNP bins are closely related to clones that were previously recovered from Obsidian Pool at YNP</w:t>
      </w:r>
      <w:hyperlink r:id="rId39" w:anchor="ref5" w:tooltip="                 Spear, J. R.,                             Walker, J. J., McCollom, T. M. &amp;                             Pace, N. R.                     Hydrogen and bioenergetics in the Yellowstone geothermal                         ecosystem. Proc. Natl Acad." w:history="1">
        <w:r w:rsidRPr="00CC0599">
          <w:rPr>
            <w:rFonts w:ascii="Times" w:eastAsia="Times New Roman" w:hAnsi="Times" w:cs="Times"/>
            <w:color w:val="006699"/>
            <w:spacing w:val="3"/>
            <w:sz w:val="19"/>
            <w:szCs w:val="19"/>
            <w:u w:val="single"/>
          </w:rPr>
          <w:t>5</w:t>
        </w:r>
      </w:hyperlink>
      <w:r w:rsidRPr="00CC0599">
        <w:rPr>
          <w:rFonts w:ascii="Times" w:eastAsia="Times New Roman" w:hAnsi="Times" w:cs="Times"/>
          <w:color w:val="222222"/>
          <w:spacing w:val="3"/>
          <w:sz w:val="26"/>
          <w:szCs w:val="26"/>
        </w:rPr>
        <w:t>, while WOR bin DG-33 is similar to rRNA sequences from subseafloor sediments (</w:t>
      </w:r>
      <w:hyperlink r:id="rId40" w:anchor="f1" w:history="1">
        <w:r w:rsidRPr="00CC0599">
          <w:rPr>
            <w:rFonts w:ascii="Times" w:eastAsia="Times New Roman" w:hAnsi="Times" w:cs="Times"/>
            <w:color w:val="006699"/>
            <w:spacing w:val="3"/>
            <w:sz w:val="26"/>
            <w:szCs w:val="26"/>
            <w:u w:val="single"/>
          </w:rPr>
          <w:t>Fig. 1</w:t>
        </w:r>
      </w:hyperlink>
      <w:r w:rsidRPr="00CC0599">
        <w:rPr>
          <w:rFonts w:ascii="Times" w:eastAsia="Times New Roman" w:hAnsi="Times" w:cs="Times"/>
          <w:color w:val="222222"/>
          <w:spacing w:val="3"/>
          <w:sz w:val="26"/>
          <w:szCs w:val="26"/>
        </w:rPr>
        <w:t xml:space="preserve">). rRNA gene phylogeny places SAGMEG Archaea as a basal lineage within the </w:t>
      </w:r>
      <w:proofErr w:type="spellStart"/>
      <w:r w:rsidRPr="00CC0599">
        <w:rPr>
          <w:rFonts w:ascii="Times" w:eastAsia="Times New Roman" w:hAnsi="Times" w:cs="Times"/>
          <w:color w:val="222222"/>
          <w:spacing w:val="3"/>
          <w:sz w:val="26"/>
          <w:szCs w:val="26"/>
        </w:rPr>
        <w:t>Euryarchaeota</w:t>
      </w:r>
      <w:proofErr w:type="spellEnd"/>
      <w:r w:rsidRPr="00CC0599">
        <w:rPr>
          <w:rFonts w:ascii="Times" w:eastAsia="Times New Roman" w:hAnsi="Times" w:cs="Times"/>
          <w:color w:val="222222"/>
          <w:spacing w:val="3"/>
          <w:sz w:val="26"/>
          <w:szCs w:val="26"/>
        </w:rPr>
        <w:t xml:space="preserve">. We were not able to resolve the branching position of SAGMEG within the </w:t>
      </w:r>
      <w:proofErr w:type="spellStart"/>
      <w:r w:rsidRPr="00CC0599">
        <w:rPr>
          <w:rFonts w:ascii="Times" w:eastAsia="Times New Roman" w:hAnsi="Times" w:cs="Times"/>
          <w:color w:val="222222"/>
          <w:spacing w:val="3"/>
          <w:sz w:val="26"/>
          <w:szCs w:val="26"/>
        </w:rPr>
        <w:t>Euryarchaeota</w:t>
      </w:r>
      <w:proofErr w:type="spellEnd"/>
      <w:r w:rsidRPr="00CC0599">
        <w:rPr>
          <w:rFonts w:ascii="Times" w:eastAsia="Times New Roman" w:hAnsi="Times" w:cs="Times"/>
          <w:color w:val="222222"/>
          <w:spacing w:val="3"/>
          <w:sz w:val="26"/>
          <w:szCs w:val="26"/>
        </w:rPr>
        <w:t xml:space="preserve"> solely </w:t>
      </w:r>
      <w:proofErr w:type="gramStart"/>
      <w:r w:rsidRPr="00CC0599">
        <w:rPr>
          <w:rFonts w:ascii="Times" w:eastAsia="Times New Roman" w:hAnsi="Times" w:cs="Times"/>
          <w:color w:val="222222"/>
          <w:spacing w:val="3"/>
          <w:sz w:val="26"/>
          <w:szCs w:val="26"/>
        </w:rPr>
        <w:t>on the basis of</w:t>
      </w:r>
      <w:proofErr w:type="gramEnd"/>
      <w:r w:rsidRPr="00CC0599">
        <w:rPr>
          <w:rFonts w:ascii="Times" w:eastAsia="Times New Roman" w:hAnsi="Times" w:cs="Times"/>
          <w:color w:val="222222"/>
          <w:spacing w:val="3"/>
          <w:sz w:val="26"/>
          <w:szCs w:val="26"/>
        </w:rPr>
        <w:t xml:space="preserve"> rRNA phylogenies. The placement of the group is also inconsistent in the literature</w:t>
      </w:r>
      <w:hyperlink r:id="rId41" w:anchor="ref4" w:tooltip="                 Takai, K.,                             Moser, D. P., DeFlaun, M.,                             Onstott, T. C. &amp;                             Fredrickson, J. K.                     Archaeal diversity in waters from deep South African gold        " w:history="1">
        <w:r w:rsidRPr="00CC0599">
          <w:rPr>
            <w:rFonts w:ascii="Times" w:eastAsia="Times New Roman" w:hAnsi="Times" w:cs="Times"/>
            <w:color w:val="006699"/>
            <w:spacing w:val="3"/>
            <w:sz w:val="19"/>
            <w:szCs w:val="19"/>
            <w:u w:val="single"/>
          </w:rPr>
          <w:t>4</w:t>
        </w:r>
      </w:hyperlink>
      <w:r w:rsidRPr="00CC0599">
        <w:rPr>
          <w:rFonts w:ascii="Times" w:eastAsia="Times New Roman" w:hAnsi="Times" w:cs="Times"/>
          <w:color w:val="222222"/>
          <w:spacing w:val="3"/>
          <w:sz w:val="19"/>
          <w:szCs w:val="19"/>
          <w:vertAlign w:val="superscript"/>
        </w:rPr>
        <w:t>,</w:t>
      </w:r>
      <w:hyperlink r:id="rId42" w:anchor="ref9" w:tooltip="                 Offre, P.,                             Spang, A. &amp;                             Schleper, C.                     Archaea in biogeochemical cycles. Annu.                         Rev. Microbiol.                     67,                     437–457" w:history="1">
        <w:r w:rsidRPr="00CC0599">
          <w:rPr>
            <w:rFonts w:ascii="Times" w:eastAsia="Times New Roman" w:hAnsi="Times" w:cs="Times"/>
            <w:color w:val="006699"/>
            <w:spacing w:val="3"/>
            <w:sz w:val="19"/>
            <w:szCs w:val="19"/>
            <w:u w:val="single"/>
          </w:rPr>
          <w:t>9</w:t>
        </w:r>
      </w:hyperlink>
      <w:r w:rsidRPr="00CC0599">
        <w:rPr>
          <w:rFonts w:ascii="Times" w:eastAsia="Times New Roman" w:hAnsi="Times" w:cs="Times"/>
          <w:color w:val="222222"/>
          <w:spacing w:val="3"/>
          <w:sz w:val="26"/>
          <w:szCs w:val="26"/>
        </w:rPr>
        <w:t>. Therefore, to investigate the phylogenetic position of SAGMEG within the Archaea in more detail, we constructed phylogenetic trees based on concatenated ribosomal proteins (</w:t>
      </w:r>
      <w:hyperlink r:id="rId43" w:anchor="s1" w:history="1">
        <w:r w:rsidRPr="00CC0599">
          <w:rPr>
            <w:rFonts w:ascii="Times" w:eastAsia="Times New Roman" w:hAnsi="Times" w:cs="Times"/>
            <w:color w:val="006699"/>
            <w:spacing w:val="3"/>
            <w:sz w:val="26"/>
            <w:szCs w:val="26"/>
            <w:u w:val="single"/>
          </w:rPr>
          <w:t>Supplementary Fig. 2</w:t>
        </w:r>
      </w:hyperlink>
      <w:r w:rsidRPr="00CC0599">
        <w:rPr>
          <w:rFonts w:ascii="Times" w:eastAsia="Times New Roman" w:hAnsi="Times" w:cs="Times"/>
          <w:color w:val="222222"/>
          <w:spacing w:val="3"/>
          <w:sz w:val="26"/>
          <w:szCs w:val="26"/>
        </w:rPr>
        <w:t>), and more comprehensively using 48 phylogenetically conserved markers (</w:t>
      </w:r>
      <w:hyperlink r:id="rId44" w:anchor="f2" w:history="1">
        <w:r w:rsidRPr="00CC0599">
          <w:rPr>
            <w:rFonts w:ascii="Times" w:eastAsia="Times New Roman" w:hAnsi="Times" w:cs="Times"/>
            <w:color w:val="006699"/>
            <w:spacing w:val="3"/>
            <w:sz w:val="26"/>
            <w:szCs w:val="26"/>
            <w:u w:val="single"/>
          </w:rPr>
          <w:t>Fig. 2</w:t>
        </w:r>
      </w:hyperlink>
      <w:r w:rsidRPr="00CC0599">
        <w:rPr>
          <w:rFonts w:ascii="Times" w:eastAsia="Times New Roman" w:hAnsi="Times" w:cs="Times"/>
          <w:color w:val="222222"/>
          <w:spacing w:val="3"/>
          <w:sz w:val="26"/>
          <w:szCs w:val="26"/>
        </w:rPr>
        <w:t> and </w:t>
      </w:r>
      <w:hyperlink r:id="rId45" w:anchor="s1" w:history="1">
        <w:r w:rsidRPr="00CC0599">
          <w:rPr>
            <w:rFonts w:ascii="Times" w:eastAsia="Times New Roman" w:hAnsi="Times" w:cs="Times"/>
            <w:color w:val="006699"/>
            <w:spacing w:val="3"/>
            <w:sz w:val="26"/>
            <w:szCs w:val="26"/>
            <w:u w:val="single"/>
          </w:rPr>
          <w:t>Supplementary Fig. 3</w:t>
        </w:r>
      </w:hyperlink>
      <w:r w:rsidRPr="00CC0599">
        <w:rPr>
          <w:rFonts w:ascii="Times" w:eastAsia="Times New Roman" w:hAnsi="Times" w:cs="Times"/>
          <w:color w:val="222222"/>
          <w:spacing w:val="3"/>
          <w:sz w:val="26"/>
          <w:szCs w:val="26"/>
        </w:rPr>
        <w:t xml:space="preserve">). These analyses revealed that SAGMEG Archaea form a distinct clade within the </w:t>
      </w:r>
      <w:proofErr w:type="spellStart"/>
      <w:r w:rsidRPr="00CC0599">
        <w:rPr>
          <w:rFonts w:ascii="Times" w:eastAsia="Times New Roman" w:hAnsi="Times" w:cs="Times"/>
          <w:color w:val="222222"/>
          <w:spacing w:val="3"/>
          <w:sz w:val="26"/>
          <w:szCs w:val="26"/>
        </w:rPr>
        <w:t>Euryarchaeota</w:t>
      </w:r>
      <w:proofErr w:type="spellEnd"/>
      <w:r w:rsidRPr="00CC0599">
        <w:rPr>
          <w:rFonts w:ascii="Times" w:eastAsia="Times New Roman" w:hAnsi="Times" w:cs="Times"/>
          <w:color w:val="222222"/>
          <w:spacing w:val="3"/>
          <w:sz w:val="26"/>
          <w:szCs w:val="26"/>
        </w:rPr>
        <w:t xml:space="preserve"> that represents a sister group to the </w:t>
      </w:r>
      <w:proofErr w:type="spellStart"/>
      <w:r w:rsidRPr="00CC0599">
        <w:rPr>
          <w:rFonts w:ascii="Times" w:eastAsia="Times New Roman" w:hAnsi="Times" w:cs="Times"/>
          <w:color w:val="222222"/>
          <w:spacing w:val="3"/>
          <w:sz w:val="26"/>
          <w:szCs w:val="26"/>
        </w:rPr>
        <w:t>class</w:t>
      </w:r>
      <w:r w:rsidRPr="00CC0599">
        <w:rPr>
          <w:rFonts w:ascii="Times" w:eastAsia="Times New Roman" w:hAnsi="Times" w:cs="Times"/>
          <w:i/>
          <w:iCs/>
          <w:color w:val="222222"/>
          <w:spacing w:val="3"/>
          <w:sz w:val="26"/>
          <w:szCs w:val="26"/>
        </w:rPr>
        <w:t>Thermococci</w:t>
      </w:r>
      <w:proofErr w:type="spellEnd"/>
      <w:r w:rsidRPr="00CC0599">
        <w:rPr>
          <w:rFonts w:ascii="Times" w:eastAsia="Times New Roman" w:hAnsi="Times" w:cs="Times"/>
          <w:color w:val="222222"/>
          <w:spacing w:val="3"/>
          <w:sz w:val="26"/>
          <w:szCs w:val="26"/>
        </w:rPr>
        <w:t>. To reflect their affiliation with the subsurface biosphere, we propose that they be given a new class name,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w:t>
      </w:r>
    </w:p>
    <w:p w14:paraId="59328A77" w14:textId="77777777" w:rsidR="00CC0599" w:rsidRPr="00CC0599" w:rsidRDefault="00CC0599" w:rsidP="00CC0599">
      <w:pPr>
        <w:shd w:val="clear" w:color="auto" w:fill="FFFFFF"/>
        <w:spacing w:after="0" w:line="240" w:lineRule="auto"/>
        <w:rPr>
          <w:rFonts w:ascii="Times" w:eastAsia="Times New Roman" w:hAnsi="Times" w:cs="Times"/>
          <w:color w:val="222222"/>
          <w:spacing w:val="3"/>
          <w:sz w:val="26"/>
          <w:szCs w:val="26"/>
        </w:rPr>
      </w:pPr>
      <w:r w:rsidRPr="00CC0599">
        <w:rPr>
          <w:rFonts w:ascii="Times" w:eastAsia="Times New Roman" w:hAnsi="Times" w:cs="Times"/>
          <w:b/>
          <w:bCs/>
          <w:color w:val="222222"/>
          <w:spacing w:val="3"/>
          <w:sz w:val="26"/>
          <w:szCs w:val="26"/>
        </w:rPr>
        <w:t>Figure 1: Phylogenetic analyses of 16S rRNA genes from three of the genomic bins in relation to those from a variety of other environments.</w:t>
      </w:r>
    </w:p>
    <w:p w14:paraId="02F6E9A6" w14:textId="77777777" w:rsidR="00CC0599" w:rsidRPr="00CC0599" w:rsidRDefault="00CC0599" w:rsidP="00CC0599">
      <w:pPr>
        <w:shd w:val="clear" w:color="auto" w:fill="FFFFFF"/>
        <w:spacing w:after="0" w:line="240" w:lineRule="auto"/>
        <w:rPr>
          <w:rFonts w:ascii="Times" w:eastAsia="Times New Roman" w:hAnsi="Times" w:cs="Times"/>
          <w:color w:val="222222"/>
          <w:spacing w:val="3"/>
          <w:sz w:val="26"/>
          <w:szCs w:val="26"/>
        </w:rPr>
      </w:pPr>
      <w:r w:rsidRPr="00CC0599">
        <w:rPr>
          <w:rFonts w:ascii="Times" w:eastAsia="Times New Roman" w:hAnsi="Times" w:cs="Times"/>
          <w:noProof/>
          <w:color w:val="006699"/>
          <w:spacing w:val="3"/>
          <w:sz w:val="26"/>
          <w:szCs w:val="26"/>
        </w:rPr>
        <w:lastRenderedPageBreak/>
        <w:drawing>
          <wp:inline distT="0" distB="0" distL="0" distR="0" wp14:anchorId="15CDA5B3" wp14:editId="0D5A806C">
            <wp:extent cx="4724400" cy="6524625"/>
            <wp:effectExtent l="0" t="0" r="0" b="9525"/>
            <wp:docPr id="4" name="Picture 4" descr="Figure 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24400" cy="6524625"/>
                    </a:xfrm>
                    <a:prstGeom prst="rect">
                      <a:avLst/>
                    </a:prstGeom>
                    <a:noFill/>
                    <a:ln>
                      <a:noFill/>
                    </a:ln>
                  </pic:spPr>
                </pic:pic>
              </a:graphicData>
            </a:graphic>
          </wp:inline>
        </w:drawing>
      </w:r>
    </w:p>
    <w:p w14:paraId="556E46CB" w14:textId="77777777" w:rsidR="00CC0599" w:rsidRPr="00CC0599" w:rsidRDefault="00CC0599" w:rsidP="00CC0599">
      <w:pPr>
        <w:shd w:val="clear" w:color="auto" w:fill="FFFFFF"/>
        <w:spacing w:line="240" w:lineRule="auto"/>
        <w:rPr>
          <w:rFonts w:ascii="Helvetica" w:eastAsia="Times New Roman" w:hAnsi="Helvetica" w:cs="Helvetica"/>
          <w:color w:val="222222"/>
          <w:spacing w:val="3"/>
          <w:sz w:val="26"/>
          <w:szCs w:val="26"/>
        </w:rPr>
      </w:pPr>
      <w:r w:rsidRPr="00CC0599">
        <w:rPr>
          <w:rFonts w:ascii="Helvetica" w:eastAsia="Times New Roman" w:hAnsi="Helvetica" w:cs="Helvetica"/>
          <w:color w:val="222222"/>
          <w:spacing w:val="3"/>
          <w:sz w:val="26"/>
          <w:szCs w:val="26"/>
        </w:rPr>
        <w:t xml:space="preserve">Bin DG-33-1 lacked a gene long enough to accurately resolve its phylogeny. Taxa labelled in blue are from the terrestrial subsurface, orange are from the oceanic subsurface, green are from deep-sea sediments, purple are from shallow aquatic sediments, and red are from terrestrial hot springs. The phylogeny was generated based on 1,682 unambiguous characters using the </w:t>
      </w:r>
      <w:proofErr w:type="spellStart"/>
      <w:r w:rsidRPr="00CC0599">
        <w:rPr>
          <w:rFonts w:ascii="Helvetica" w:eastAsia="Times New Roman" w:hAnsi="Helvetica" w:cs="Helvetica"/>
          <w:color w:val="222222"/>
          <w:spacing w:val="3"/>
          <w:sz w:val="26"/>
          <w:szCs w:val="26"/>
        </w:rPr>
        <w:t>RAxML</w:t>
      </w:r>
      <w:proofErr w:type="spellEnd"/>
      <w:r w:rsidRPr="00CC0599">
        <w:rPr>
          <w:rFonts w:ascii="Helvetica" w:eastAsia="Times New Roman" w:hAnsi="Helvetica" w:cs="Helvetica"/>
          <w:color w:val="222222"/>
          <w:spacing w:val="3"/>
          <w:sz w:val="26"/>
          <w:szCs w:val="26"/>
        </w:rPr>
        <w:t xml:space="preserve"> (maximum likelihood) method with gamma rate distribution model, in the ARB software package</w:t>
      </w:r>
      <w:hyperlink r:id="rId48" w:anchor="ref47" w:tooltip="                 Ludwig, W.                     et al.                     ARB: a software environment for sequence data.                         Nucleic Acids Res.                     32,                     1363–1371                     (2004).             " w:history="1">
        <w:r w:rsidRPr="00CC0599">
          <w:rPr>
            <w:rFonts w:ascii="Helvetica" w:eastAsia="Times New Roman" w:hAnsi="Helvetica" w:cs="Helvetica"/>
            <w:color w:val="006699"/>
            <w:spacing w:val="3"/>
            <w:sz w:val="16"/>
            <w:szCs w:val="16"/>
            <w:u w:val="single"/>
          </w:rPr>
          <w:t>47</w:t>
        </w:r>
      </w:hyperlink>
      <w:r w:rsidRPr="00CC0599">
        <w:rPr>
          <w:rFonts w:ascii="Helvetica" w:eastAsia="Times New Roman" w:hAnsi="Helvetica" w:cs="Helvetica"/>
          <w:color w:val="222222"/>
          <w:spacing w:val="3"/>
          <w:sz w:val="26"/>
          <w:szCs w:val="26"/>
        </w:rPr>
        <w:t>. Bootstrap values were generated using UFBoot</w:t>
      </w:r>
      <w:hyperlink r:id="rId49" w:anchor="ref48" w:tooltip="                 Minh, B. Q.,                             Nguyen, M. A. T. &amp; von Haeseler, A.                     Ultrafast approximation for phylogenetic                         bootstrap. Mol. Biol. Evol.                     30,                     1188–1195" w:history="1">
        <w:r w:rsidRPr="00CC0599">
          <w:rPr>
            <w:rFonts w:ascii="Helvetica" w:eastAsia="Times New Roman" w:hAnsi="Helvetica" w:cs="Helvetica"/>
            <w:color w:val="006699"/>
            <w:spacing w:val="3"/>
            <w:sz w:val="16"/>
            <w:szCs w:val="16"/>
            <w:u w:val="single"/>
          </w:rPr>
          <w:t>48</w:t>
        </w:r>
      </w:hyperlink>
      <w:r w:rsidRPr="00CC0599">
        <w:rPr>
          <w:rFonts w:ascii="Helvetica" w:eastAsia="Times New Roman" w:hAnsi="Helvetica" w:cs="Helvetica"/>
          <w:color w:val="222222"/>
          <w:spacing w:val="3"/>
          <w:sz w:val="26"/>
          <w:szCs w:val="26"/>
        </w:rPr>
        <w:t xml:space="preserve"> with 10,000 replicates; those &gt;95 are designated with filled circles </w:t>
      </w:r>
      <w:r w:rsidRPr="00CC0599">
        <w:rPr>
          <w:rFonts w:ascii="Helvetica" w:eastAsia="Times New Roman" w:hAnsi="Helvetica" w:cs="Helvetica"/>
          <w:color w:val="222222"/>
          <w:spacing w:val="3"/>
          <w:sz w:val="26"/>
          <w:szCs w:val="26"/>
        </w:rPr>
        <w:lastRenderedPageBreak/>
        <w:t>and those &gt;70 are shown as open circles. The numbers of sequences present in the collapsed groups are labelled on the wedges.</w:t>
      </w:r>
    </w:p>
    <w:p w14:paraId="029EAA27" w14:textId="77777777" w:rsidR="00CC0599" w:rsidRPr="00CC0599" w:rsidRDefault="00110B07" w:rsidP="00CC0599">
      <w:pPr>
        <w:shd w:val="clear" w:color="auto" w:fill="FFFFFF"/>
        <w:spacing w:line="240" w:lineRule="auto"/>
        <w:jc w:val="right"/>
        <w:rPr>
          <w:rFonts w:ascii="Times" w:eastAsia="Times New Roman" w:hAnsi="Times" w:cs="Times"/>
          <w:color w:val="222222"/>
          <w:spacing w:val="3"/>
          <w:sz w:val="26"/>
          <w:szCs w:val="26"/>
        </w:rPr>
      </w:pPr>
      <w:hyperlink r:id="rId50" w:history="1">
        <w:r w:rsidR="00CC0599" w:rsidRPr="00CC0599">
          <w:rPr>
            <w:rFonts w:ascii="Helvetica" w:eastAsia="Times New Roman" w:hAnsi="Helvetica" w:cs="Helvetica"/>
            <w:b/>
            <w:bCs/>
            <w:color w:val="006699"/>
            <w:spacing w:val="3"/>
            <w:sz w:val="26"/>
            <w:szCs w:val="26"/>
            <w:u w:val="single"/>
            <w:bdr w:val="single" w:sz="24" w:space="5" w:color="BCD2DC" w:frame="1"/>
            <w:shd w:val="clear" w:color="auto" w:fill="FFFFFF"/>
          </w:rPr>
          <w:t>Full size image</w:t>
        </w:r>
      </w:hyperlink>
    </w:p>
    <w:p w14:paraId="1BF23A77" w14:textId="77777777" w:rsidR="00CC0599" w:rsidRPr="00CC0599" w:rsidRDefault="00CC0599" w:rsidP="00CC0599">
      <w:pPr>
        <w:shd w:val="clear" w:color="auto" w:fill="FFFFFF"/>
        <w:spacing w:after="0" w:line="240" w:lineRule="auto"/>
        <w:rPr>
          <w:rFonts w:ascii="Times" w:eastAsia="Times New Roman" w:hAnsi="Times" w:cs="Times"/>
          <w:color w:val="222222"/>
          <w:spacing w:val="3"/>
          <w:sz w:val="26"/>
          <w:szCs w:val="26"/>
        </w:rPr>
      </w:pPr>
      <w:r w:rsidRPr="00CC0599">
        <w:rPr>
          <w:rFonts w:ascii="Times" w:eastAsia="Times New Roman" w:hAnsi="Times" w:cs="Times"/>
          <w:b/>
          <w:bCs/>
          <w:color w:val="222222"/>
          <w:spacing w:val="3"/>
          <w:sz w:val="26"/>
          <w:szCs w:val="26"/>
        </w:rPr>
        <w:t xml:space="preserve">Figure 2: Phylogenomic analysis of </w:t>
      </w:r>
      <w:proofErr w:type="spellStart"/>
      <w:r w:rsidRPr="00CC0599">
        <w:rPr>
          <w:rFonts w:ascii="Times" w:eastAsia="Times New Roman" w:hAnsi="Times" w:cs="Times"/>
          <w:b/>
          <w:bCs/>
          <w:color w:val="222222"/>
          <w:spacing w:val="3"/>
          <w:sz w:val="26"/>
          <w:szCs w:val="26"/>
        </w:rPr>
        <w:t>Hadesarchaea</w:t>
      </w:r>
      <w:proofErr w:type="spellEnd"/>
      <w:r w:rsidRPr="00CC0599">
        <w:rPr>
          <w:rFonts w:ascii="Times" w:eastAsia="Times New Roman" w:hAnsi="Times" w:cs="Times"/>
          <w:b/>
          <w:bCs/>
          <w:color w:val="222222"/>
          <w:spacing w:val="3"/>
          <w:sz w:val="26"/>
          <w:szCs w:val="26"/>
        </w:rPr>
        <w:t xml:space="preserve"> in the Archaea.</w:t>
      </w:r>
    </w:p>
    <w:p w14:paraId="36B9A5B9" w14:textId="77777777" w:rsidR="00CC0599" w:rsidRPr="00CC0599" w:rsidRDefault="00CC0599" w:rsidP="00CC0599">
      <w:pPr>
        <w:shd w:val="clear" w:color="auto" w:fill="FFFFFF"/>
        <w:spacing w:after="0" w:line="240" w:lineRule="auto"/>
        <w:rPr>
          <w:rFonts w:ascii="Times" w:eastAsia="Times New Roman" w:hAnsi="Times" w:cs="Times"/>
          <w:color w:val="222222"/>
          <w:spacing w:val="3"/>
          <w:sz w:val="26"/>
          <w:szCs w:val="26"/>
        </w:rPr>
      </w:pPr>
      <w:r w:rsidRPr="00CC0599">
        <w:rPr>
          <w:rFonts w:ascii="Times" w:eastAsia="Times New Roman" w:hAnsi="Times" w:cs="Times"/>
          <w:noProof/>
          <w:color w:val="006699"/>
          <w:spacing w:val="3"/>
          <w:sz w:val="26"/>
          <w:szCs w:val="26"/>
        </w:rPr>
        <w:drawing>
          <wp:inline distT="0" distB="0" distL="0" distR="0" wp14:anchorId="63FD7225" wp14:editId="0D10D727">
            <wp:extent cx="6524625" cy="6105525"/>
            <wp:effectExtent l="0" t="0" r="9525" b="9525"/>
            <wp:docPr id="5" name="Picture 5" descr="Figure 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24625" cy="6105525"/>
                    </a:xfrm>
                    <a:prstGeom prst="rect">
                      <a:avLst/>
                    </a:prstGeom>
                    <a:noFill/>
                    <a:ln>
                      <a:noFill/>
                    </a:ln>
                  </pic:spPr>
                </pic:pic>
              </a:graphicData>
            </a:graphic>
          </wp:inline>
        </w:drawing>
      </w:r>
    </w:p>
    <w:p w14:paraId="0B17876C" w14:textId="77777777" w:rsidR="00CC0599" w:rsidRPr="00CC0599" w:rsidRDefault="00CC0599" w:rsidP="00CC0599">
      <w:pPr>
        <w:shd w:val="clear" w:color="auto" w:fill="FFFFFF"/>
        <w:spacing w:line="240" w:lineRule="auto"/>
        <w:rPr>
          <w:rFonts w:ascii="Helvetica" w:eastAsia="Times New Roman" w:hAnsi="Helvetica" w:cs="Helvetica"/>
          <w:color w:val="222222"/>
          <w:spacing w:val="3"/>
          <w:sz w:val="26"/>
          <w:szCs w:val="26"/>
        </w:rPr>
      </w:pPr>
      <w:r w:rsidRPr="00CC0599">
        <w:rPr>
          <w:rFonts w:ascii="Helvetica" w:eastAsia="Times New Roman" w:hAnsi="Helvetica" w:cs="Helvetica"/>
          <w:color w:val="222222"/>
          <w:spacing w:val="3"/>
          <w:sz w:val="26"/>
          <w:szCs w:val="26"/>
        </w:rPr>
        <w:t xml:space="preserve">Bayesian phylogeny of </w:t>
      </w:r>
      <w:proofErr w:type="spellStart"/>
      <w:r w:rsidRPr="00CC0599">
        <w:rPr>
          <w:rFonts w:ascii="Helvetica" w:eastAsia="Times New Roman" w:hAnsi="Helvetica" w:cs="Helvetica"/>
          <w:color w:val="222222"/>
          <w:spacing w:val="3"/>
          <w:sz w:val="26"/>
          <w:szCs w:val="26"/>
        </w:rPr>
        <w:t>Hadesarchaea</w:t>
      </w:r>
      <w:proofErr w:type="spellEnd"/>
      <w:r w:rsidRPr="00CC0599">
        <w:rPr>
          <w:rFonts w:ascii="Helvetica" w:eastAsia="Times New Roman" w:hAnsi="Helvetica" w:cs="Helvetica"/>
          <w:color w:val="222222"/>
          <w:spacing w:val="3"/>
          <w:sz w:val="26"/>
          <w:szCs w:val="26"/>
        </w:rPr>
        <w:t xml:space="preserve"> (SAGMEG) and other representative Archaeal phyla using 48 concatenated </w:t>
      </w:r>
      <w:proofErr w:type="spellStart"/>
      <w:r w:rsidRPr="00CC0599">
        <w:rPr>
          <w:rFonts w:ascii="Helvetica" w:eastAsia="Times New Roman" w:hAnsi="Helvetica" w:cs="Helvetica"/>
          <w:color w:val="222222"/>
          <w:spacing w:val="3"/>
          <w:sz w:val="26"/>
          <w:szCs w:val="26"/>
        </w:rPr>
        <w:t>arCOGs</w:t>
      </w:r>
      <w:proofErr w:type="spellEnd"/>
      <w:r w:rsidRPr="00CC0599">
        <w:rPr>
          <w:rFonts w:ascii="Helvetica" w:eastAsia="Times New Roman" w:hAnsi="Helvetica" w:cs="Helvetica"/>
          <w:color w:val="222222"/>
          <w:spacing w:val="3"/>
          <w:sz w:val="26"/>
          <w:szCs w:val="26"/>
        </w:rPr>
        <w:t xml:space="preserve"> (a total of 9,982 unambiguous characters). The tree was constructed from two independent </w:t>
      </w:r>
      <w:proofErr w:type="spellStart"/>
      <w:r w:rsidRPr="00CC0599">
        <w:rPr>
          <w:rFonts w:ascii="Helvetica" w:eastAsia="Times New Roman" w:hAnsi="Helvetica" w:cs="Helvetica"/>
          <w:color w:val="222222"/>
          <w:spacing w:val="3"/>
          <w:sz w:val="26"/>
          <w:szCs w:val="26"/>
        </w:rPr>
        <w:t>Phylobayes</w:t>
      </w:r>
      <w:proofErr w:type="spellEnd"/>
      <w:r w:rsidRPr="00CC0599">
        <w:rPr>
          <w:rFonts w:ascii="Helvetica" w:eastAsia="Times New Roman" w:hAnsi="Helvetica" w:cs="Helvetica"/>
          <w:color w:val="222222"/>
          <w:spacing w:val="3"/>
          <w:sz w:val="26"/>
          <w:szCs w:val="26"/>
        </w:rPr>
        <w:t xml:space="preserve"> chains after running for more than 4,000 generations until convergence </w:t>
      </w:r>
      <w:r w:rsidRPr="00CC0599">
        <w:rPr>
          <w:rFonts w:ascii="Helvetica" w:eastAsia="Times New Roman" w:hAnsi="Helvetica" w:cs="Helvetica"/>
          <w:color w:val="222222"/>
          <w:spacing w:val="3"/>
          <w:sz w:val="26"/>
          <w:szCs w:val="26"/>
        </w:rPr>
        <w:lastRenderedPageBreak/>
        <w:t>(</w:t>
      </w:r>
      <w:proofErr w:type="spellStart"/>
      <w:r w:rsidRPr="00CC0599">
        <w:rPr>
          <w:rFonts w:ascii="Helvetica" w:eastAsia="Times New Roman" w:hAnsi="Helvetica" w:cs="Helvetica"/>
          <w:color w:val="222222"/>
          <w:spacing w:val="3"/>
          <w:sz w:val="26"/>
          <w:szCs w:val="26"/>
        </w:rPr>
        <w:t>maxdiff</w:t>
      </w:r>
      <w:proofErr w:type="spellEnd"/>
      <w:r w:rsidRPr="00CC0599">
        <w:rPr>
          <w:rFonts w:ascii="Helvetica" w:eastAsia="Times New Roman" w:hAnsi="Helvetica" w:cs="Helvetica"/>
          <w:color w:val="222222"/>
          <w:spacing w:val="3"/>
          <w:sz w:val="26"/>
          <w:szCs w:val="26"/>
        </w:rPr>
        <w:t xml:space="preserve"> of 0.15) and the consensus tree was obtained after burn-in of the first 2,500 generations and subsampling every tenth tree. Both maximum likelihood bootstrap (top) and Bayesian posterior probability (below) values are shown. The numbers of sequences present in the collapsed groups are labelled on the wedges. Bacteria were used as an outgroup (not shown).</w:t>
      </w:r>
    </w:p>
    <w:p w14:paraId="20B2EC37" w14:textId="77777777" w:rsidR="00CC0599" w:rsidRPr="00CC0599" w:rsidRDefault="00110B07" w:rsidP="00CC0599">
      <w:pPr>
        <w:shd w:val="clear" w:color="auto" w:fill="FFFFFF"/>
        <w:spacing w:line="240" w:lineRule="auto"/>
        <w:jc w:val="right"/>
        <w:rPr>
          <w:rFonts w:ascii="Times" w:eastAsia="Times New Roman" w:hAnsi="Times" w:cs="Times"/>
          <w:color w:val="222222"/>
          <w:spacing w:val="3"/>
          <w:sz w:val="26"/>
          <w:szCs w:val="26"/>
        </w:rPr>
      </w:pPr>
      <w:hyperlink r:id="rId53" w:history="1">
        <w:r w:rsidR="00CC0599" w:rsidRPr="00CC0599">
          <w:rPr>
            <w:rFonts w:ascii="Helvetica" w:eastAsia="Times New Roman" w:hAnsi="Helvetica" w:cs="Helvetica"/>
            <w:b/>
            <w:bCs/>
            <w:color w:val="006699"/>
            <w:spacing w:val="3"/>
            <w:sz w:val="26"/>
            <w:szCs w:val="26"/>
            <w:u w:val="single"/>
            <w:bdr w:val="single" w:sz="24" w:space="5" w:color="BCD2DC" w:frame="1"/>
            <w:shd w:val="clear" w:color="auto" w:fill="FFFFFF"/>
          </w:rPr>
          <w:t>Full size image</w:t>
        </w:r>
      </w:hyperlink>
    </w:p>
    <w:p w14:paraId="0B1CB361"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 xml:space="preserve">The first hints into the metabolic capabilities of the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came from analyses of the stable isotopic composition of Archaeal cells (</w:t>
      </w:r>
      <w:proofErr w:type="spellStart"/>
      <w:r w:rsidRPr="00CC0599">
        <w:rPr>
          <w:rFonts w:ascii="Times" w:eastAsia="Times New Roman" w:hAnsi="Times" w:cs="Times"/>
          <w:color w:val="222222"/>
          <w:spacing w:val="3"/>
          <w:sz w:val="26"/>
          <w:szCs w:val="26"/>
        </w:rPr>
        <w:t>Bathyarchaeota</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color w:val="222222"/>
          <w:spacing w:val="3"/>
          <w:sz w:val="26"/>
          <w:szCs w:val="26"/>
        </w:rPr>
        <w:t>Thermoplasmatales</w:t>
      </w:r>
      <w:proofErr w:type="spellEnd"/>
      <w:r w:rsidRPr="00CC0599">
        <w:rPr>
          <w:rFonts w:ascii="Times" w:eastAsia="Times New Roman" w:hAnsi="Times" w:cs="Times"/>
          <w:color w:val="222222"/>
          <w:spacing w:val="3"/>
          <w:sz w:val="26"/>
          <w:szCs w:val="26"/>
        </w:rPr>
        <w:t xml:space="preserve">, SAGMEG and </w:t>
      </w:r>
      <w:proofErr w:type="spellStart"/>
      <w:r w:rsidRPr="00CC0599">
        <w:rPr>
          <w:rFonts w:ascii="Times" w:eastAsia="Times New Roman" w:hAnsi="Times" w:cs="Times"/>
          <w:color w:val="222222"/>
          <w:spacing w:val="3"/>
          <w:sz w:val="26"/>
          <w:szCs w:val="26"/>
        </w:rPr>
        <w:t>Lokiarchaeota</w:t>
      </w:r>
      <w:proofErr w:type="spellEnd"/>
      <w:r w:rsidRPr="00CC0599">
        <w:rPr>
          <w:rFonts w:ascii="Times" w:eastAsia="Times New Roman" w:hAnsi="Times" w:cs="Times"/>
          <w:color w:val="222222"/>
          <w:spacing w:val="3"/>
          <w:sz w:val="26"/>
          <w:szCs w:val="26"/>
        </w:rPr>
        <w:t>) in deep-sea sediments, which indicate consistently that all members of this Archaeal community incorporate organic carbon, suggesting a heterotrophic lifestyle</w:t>
      </w:r>
      <w:hyperlink r:id="rId54" w:anchor="ref3" w:tooltip="                 Biddle, J. F.                     et al.                     Heterotrophic Archaea dominate sedimentary subsurface ecosystems                         off Peru. Proc. Natl Acad. Sci. USA                     103,                     3846–3851   " w:history="1">
        <w:r w:rsidRPr="00CC0599">
          <w:rPr>
            <w:rFonts w:ascii="Times" w:eastAsia="Times New Roman" w:hAnsi="Times" w:cs="Times"/>
            <w:color w:val="006699"/>
            <w:spacing w:val="3"/>
            <w:sz w:val="19"/>
            <w:szCs w:val="19"/>
            <w:u w:val="single"/>
          </w:rPr>
          <w:t>3</w:t>
        </w:r>
      </w:hyperlink>
      <w:r w:rsidRPr="00CC0599">
        <w:rPr>
          <w:rFonts w:ascii="Times" w:eastAsia="Times New Roman" w:hAnsi="Times" w:cs="Times"/>
          <w:color w:val="222222"/>
          <w:spacing w:val="3"/>
          <w:sz w:val="26"/>
          <w:szCs w:val="26"/>
        </w:rPr>
        <w:t xml:space="preserve">. Comparative genomic analyses of the obtained genome bins reveal that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share several carbon pathways with other </w:t>
      </w:r>
      <w:proofErr w:type="spellStart"/>
      <w:r w:rsidRPr="00CC0599">
        <w:rPr>
          <w:rFonts w:ascii="Times" w:eastAsia="Times New Roman" w:hAnsi="Times" w:cs="Times"/>
          <w:color w:val="222222"/>
          <w:spacing w:val="3"/>
          <w:sz w:val="26"/>
          <w:szCs w:val="26"/>
        </w:rPr>
        <w:t>Euryarchaeota</w:t>
      </w:r>
      <w:proofErr w:type="spellEnd"/>
      <w:r w:rsidRPr="00CC0599">
        <w:rPr>
          <w:rFonts w:ascii="Times" w:eastAsia="Times New Roman" w:hAnsi="Times" w:cs="Times"/>
          <w:color w:val="222222"/>
          <w:spacing w:val="3"/>
          <w:sz w:val="26"/>
          <w:szCs w:val="26"/>
        </w:rPr>
        <w:t xml:space="preserve"> members. We could not identify genes encoding methyl-</w:t>
      </w:r>
      <w:proofErr w:type="spellStart"/>
      <w:r w:rsidRPr="00CC0599">
        <w:rPr>
          <w:rFonts w:ascii="Times" w:eastAsia="Times New Roman" w:hAnsi="Times" w:cs="Times"/>
          <w:color w:val="222222"/>
          <w:spacing w:val="3"/>
          <w:sz w:val="26"/>
          <w:szCs w:val="26"/>
        </w:rPr>
        <w:t>CoM</w:t>
      </w:r>
      <w:proofErr w:type="spellEnd"/>
      <w:r w:rsidRPr="00CC0599">
        <w:rPr>
          <w:rFonts w:ascii="Times" w:eastAsia="Times New Roman" w:hAnsi="Times" w:cs="Times"/>
          <w:color w:val="222222"/>
          <w:spacing w:val="3"/>
          <w:sz w:val="26"/>
          <w:szCs w:val="26"/>
        </w:rPr>
        <w:t xml:space="preserve"> reductase, indicating that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are probably not involved in methanogenesis in a conventional manner. However, they do have a variety of genes for carbon metabolism present in methanogens and other Euryarchaeal lineages. All four </w:t>
      </w:r>
      <w:proofErr w:type="spellStart"/>
      <w:r w:rsidRPr="00CC0599">
        <w:rPr>
          <w:rFonts w:ascii="Times" w:eastAsia="Times New Roman" w:hAnsi="Times" w:cs="Times"/>
          <w:color w:val="222222"/>
          <w:spacing w:val="3"/>
          <w:sz w:val="26"/>
          <w:szCs w:val="26"/>
        </w:rPr>
        <w:t>Hadesarchaeal</w:t>
      </w:r>
      <w:proofErr w:type="spellEnd"/>
      <w:r w:rsidRPr="00CC0599">
        <w:rPr>
          <w:rFonts w:ascii="Times" w:eastAsia="Times New Roman" w:hAnsi="Times" w:cs="Times"/>
          <w:color w:val="222222"/>
          <w:spacing w:val="3"/>
          <w:sz w:val="26"/>
          <w:szCs w:val="26"/>
        </w:rPr>
        <w:t xml:space="preserve"> genome bins lack most of the genes for the forward and reverse tricarboxylic acid (TCA) cycle (or the </w:t>
      </w:r>
      <w:proofErr w:type="spellStart"/>
      <w:r w:rsidRPr="00CC0599">
        <w:rPr>
          <w:rFonts w:ascii="Times" w:eastAsia="Times New Roman" w:hAnsi="Times" w:cs="Times"/>
          <w:color w:val="222222"/>
          <w:spacing w:val="3"/>
          <w:sz w:val="26"/>
          <w:szCs w:val="26"/>
        </w:rPr>
        <w:t>glycoxylate</w:t>
      </w:r>
      <w:proofErr w:type="spellEnd"/>
      <w:r w:rsidRPr="00CC0599">
        <w:rPr>
          <w:rFonts w:ascii="Times" w:eastAsia="Times New Roman" w:hAnsi="Times" w:cs="Times"/>
          <w:color w:val="222222"/>
          <w:spacing w:val="3"/>
          <w:sz w:val="26"/>
          <w:szCs w:val="26"/>
        </w:rPr>
        <w:t xml:space="preserve"> bypass) </w:t>
      </w:r>
      <w:proofErr w:type="gramStart"/>
      <w:r w:rsidRPr="00CC0599">
        <w:rPr>
          <w:rFonts w:ascii="Times" w:eastAsia="Times New Roman" w:hAnsi="Times" w:cs="Times"/>
          <w:color w:val="222222"/>
          <w:spacing w:val="3"/>
          <w:sz w:val="26"/>
          <w:szCs w:val="26"/>
        </w:rPr>
        <w:t>for the production of</w:t>
      </w:r>
      <w:proofErr w:type="gramEnd"/>
      <w:r w:rsidRPr="00CC0599">
        <w:rPr>
          <w:rFonts w:ascii="Times" w:eastAsia="Times New Roman" w:hAnsi="Times" w:cs="Times"/>
          <w:color w:val="222222"/>
          <w:spacing w:val="3"/>
          <w:sz w:val="26"/>
          <w:szCs w:val="26"/>
        </w:rPr>
        <w:t xml:space="preserve"> acetyl-CoA. Instead, they contain genes for the C</w:t>
      </w:r>
      <w:r w:rsidRPr="00CC0599">
        <w:rPr>
          <w:rFonts w:ascii="Times" w:eastAsia="Times New Roman" w:hAnsi="Times" w:cs="Times"/>
          <w:color w:val="222222"/>
          <w:spacing w:val="3"/>
          <w:sz w:val="19"/>
          <w:szCs w:val="19"/>
          <w:vertAlign w:val="subscript"/>
        </w:rPr>
        <w:t>1</w:t>
      </w:r>
      <w:r w:rsidRPr="00CC0599">
        <w:rPr>
          <w:rFonts w:ascii="Times" w:eastAsia="Times New Roman" w:hAnsi="Times" w:cs="Times"/>
          <w:color w:val="222222"/>
          <w:spacing w:val="3"/>
          <w:sz w:val="26"/>
          <w:szCs w:val="26"/>
        </w:rPr>
        <w:t>pathway (the carbon monoxide dehydrogenase pathway), which is typically used by methanogens and numerous other anaerobes for CO</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fixation or production</w:t>
      </w:r>
      <w:hyperlink r:id="rId55" w:anchor="ref10" w:tooltip="                 Vornolt, J.,                             Kunow, J.,                             Stetter, K. &amp;                             Thauer, R.                     Enzymes and coenzymes of the carbon monoxide dehydrogenase                         pathway" w:history="1">
        <w:r w:rsidRPr="00CC0599">
          <w:rPr>
            <w:rFonts w:ascii="Times" w:eastAsia="Times New Roman" w:hAnsi="Times" w:cs="Times"/>
            <w:color w:val="006699"/>
            <w:spacing w:val="3"/>
            <w:sz w:val="19"/>
            <w:szCs w:val="19"/>
            <w:u w:val="single"/>
          </w:rPr>
          <w:t>10</w:t>
        </w:r>
      </w:hyperlink>
      <w:r w:rsidRPr="00CC0599">
        <w:rPr>
          <w:rFonts w:ascii="Times" w:eastAsia="Times New Roman" w:hAnsi="Times" w:cs="Times"/>
          <w:color w:val="222222"/>
          <w:spacing w:val="3"/>
          <w:sz w:val="26"/>
          <w:szCs w:val="26"/>
        </w:rPr>
        <w:t>.</w:t>
      </w:r>
    </w:p>
    <w:p w14:paraId="671A48F5"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The YNP genomic bins (YNP_45 and YNP_N21) lack several genes for the CO dehydrogenase pathway, including those encoding formylmethanofuran-tetrahydromethanopterin </w:t>
      </w:r>
      <w:r w:rsidRPr="00CC0599">
        <w:rPr>
          <w:rFonts w:ascii="Times" w:eastAsia="Times New Roman" w:hAnsi="Times" w:cs="Times"/>
          <w:i/>
          <w:iCs/>
          <w:color w:val="222222"/>
          <w:spacing w:val="3"/>
          <w:sz w:val="26"/>
          <w:szCs w:val="26"/>
        </w:rPr>
        <w:t>N</w:t>
      </w:r>
      <w:r w:rsidRPr="00CC0599">
        <w:rPr>
          <w:rFonts w:ascii="Times" w:eastAsia="Times New Roman" w:hAnsi="Times" w:cs="Times"/>
          <w:color w:val="222222"/>
          <w:spacing w:val="3"/>
          <w:sz w:val="26"/>
          <w:szCs w:val="26"/>
        </w:rPr>
        <w:t>-</w:t>
      </w:r>
      <w:proofErr w:type="spellStart"/>
      <w:r w:rsidRPr="00CC0599">
        <w:rPr>
          <w:rFonts w:ascii="Times" w:eastAsia="Times New Roman" w:hAnsi="Times" w:cs="Times"/>
          <w:color w:val="222222"/>
          <w:spacing w:val="3"/>
          <w:sz w:val="26"/>
          <w:szCs w:val="26"/>
        </w:rPr>
        <w:t>formyltransferase</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i/>
          <w:iCs/>
          <w:color w:val="222222"/>
          <w:spacing w:val="3"/>
          <w:sz w:val="26"/>
          <w:szCs w:val="26"/>
        </w:rPr>
        <w:t>ftr</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color w:val="222222"/>
          <w:spacing w:val="3"/>
          <w:sz w:val="26"/>
          <w:szCs w:val="26"/>
        </w:rPr>
        <w:t>methenyltetrahydromethanopterin</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color w:val="222222"/>
          <w:spacing w:val="3"/>
          <w:sz w:val="26"/>
          <w:szCs w:val="26"/>
        </w:rPr>
        <w:t>cyclohydrolase</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i/>
          <w:iCs/>
          <w:color w:val="222222"/>
          <w:spacing w:val="3"/>
          <w:sz w:val="26"/>
          <w:szCs w:val="26"/>
        </w:rPr>
        <w:t>mch</w:t>
      </w:r>
      <w:proofErr w:type="spellEnd"/>
      <w:r w:rsidRPr="00CC0599">
        <w:rPr>
          <w:rFonts w:ascii="Times" w:eastAsia="Times New Roman" w:hAnsi="Times" w:cs="Times"/>
          <w:color w:val="222222"/>
          <w:spacing w:val="3"/>
          <w:sz w:val="26"/>
          <w:szCs w:val="26"/>
        </w:rPr>
        <w:t xml:space="preserve">) and </w:t>
      </w:r>
      <w:proofErr w:type="spellStart"/>
      <w:r w:rsidRPr="00CC0599">
        <w:rPr>
          <w:rFonts w:ascii="Times" w:eastAsia="Times New Roman" w:hAnsi="Times" w:cs="Times"/>
          <w:color w:val="222222"/>
          <w:spacing w:val="3"/>
          <w:sz w:val="26"/>
          <w:szCs w:val="26"/>
        </w:rPr>
        <w:t>methylenetetrahydromethanopterin</w:t>
      </w:r>
      <w:proofErr w:type="spellEnd"/>
      <w:r w:rsidRPr="00CC0599">
        <w:rPr>
          <w:rFonts w:ascii="Times" w:eastAsia="Times New Roman" w:hAnsi="Times" w:cs="Times"/>
          <w:color w:val="222222"/>
          <w:spacing w:val="3"/>
          <w:sz w:val="26"/>
          <w:szCs w:val="26"/>
        </w:rPr>
        <w:t xml:space="preserve"> dehydrogenase (</w:t>
      </w:r>
      <w:proofErr w:type="spellStart"/>
      <w:r w:rsidRPr="00CC0599">
        <w:rPr>
          <w:rFonts w:ascii="Times" w:eastAsia="Times New Roman" w:hAnsi="Times" w:cs="Times"/>
          <w:i/>
          <w:iCs/>
          <w:color w:val="222222"/>
          <w:spacing w:val="3"/>
          <w:sz w:val="26"/>
          <w:szCs w:val="26"/>
        </w:rPr>
        <w:t>mtd</w:t>
      </w:r>
      <w:proofErr w:type="spellEnd"/>
      <w:r w:rsidRPr="00CC0599">
        <w:rPr>
          <w:rFonts w:ascii="Times" w:eastAsia="Times New Roman" w:hAnsi="Times" w:cs="Times"/>
          <w:color w:val="222222"/>
          <w:spacing w:val="3"/>
          <w:sz w:val="26"/>
          <w:szCs w:val="26"/>
        </w:rPr>
        <w:t>), while the WOR bin DG-33 encodes all three (</w:t>
      </w:r>
      <w:hyperlink r:id="rId56" w:anchor="f3" w:history="1">
        <w:r w:rsidRPr="00CC0599">
          <w:rPr>
            <w:rFonts w:ascii="Times" w:eastAsia="Times New Roman" w:hAnsi="Times" w:cs="Times"/>
            <w:color w:val="006699"/>
            <w:spacing w:val="3"/>
            <w:sz w:val="26"/>
            <w:szCs w:val="26"/>
            <w:u w:val="single"/>
          </w:rPr>
          <w:t>Fig. 3</w:t>
        </w:r>
      </w:hyperlink>
      <w:r w:rsidRPr="00CC0599">
        <w:rPr>
          <w:rFonts w:ascii="Times" w:eastAsia="Times New Roman" w:hAnsi="Times" w:cs="Times"/>
          <w:color w:val="222222"/>
          <w:spacing w:val="3"/>
          <w:sz w:val="26"/>
          <w:szCs w:val="26"/>
        </w:rPr>
        <w:t>). However, bin YNP_N21 has a </w:t>
      </w:r>
      <w:proofErr w:type="spellStart"/>
      <w:r w:rsidRPr="00CC0599">
        <w:rPr>
          <w:rFonts w:ascii="Times" w:eastAsia="Times New Roman" w:hAnsi="Times" w:cs="Times"/>
          <w:i/>
          <w:iCs/>
          <w:color w:val="222222"/>
          <w:spacing w:val="3"/>
          <w:sz w:val="26"/>
          <w:szCs w:val="26"/>
        </w:rPr>
        <w:t>mch</w:t>
      </w:r>
      <w:proofErr w:type="spellEnd"/>
      <w:r w:rsidRPr="00CC0599">
        <w:rPr>
          <w:rFonts w:ascii="Times" w:eastAsia="Times New Roman" w:hAnsi="Times" w:cs="Times"/>
          <w:color w:val="222222"/>
          <w:spacing w:val="3"/>
          <w:sz w:val="26"/>
          <w:szCs w:val="26"/>
        </w:rPr>
        <w:t xml:space="preserve"> gene, suggesting that the absence of these genes may be a result of the incomplete draft assemblies that were obtained. Alternatively, both YNP genomic bins have D-3-phosphoglycerate dehydrogenase, phosphoserine phosphatase and glycine </w:t>
      </w:r>
      <w:proofErr w:type="spellStart"/>
      <w:r w:rsidRPr="00CC0599">
        <w:rPr>
          <w:rFonts w:ascii="Times" w:eastAsia="Times New Roman" w:hAnsi="Times" w:cs="Times"/>
          <w:color w:val="222222"/>
          <w:spacing w:val="3"/>
          <w:sz w:val="26"/>
          <w:szCs w:val="26"/>
        </w:rPr>
        <w:t>hydroxymethyltransferase</w:t>
      </w:r>
      <w:proofErr w:type="spellEnd"/>
      <w:r w:rsidRPr="00CC0599">
        <w:rPr>
          <w:rFonts w:ascii="Times" w:eastAsia="Times New Roman" w:hAnsi="Times" w:cs="Times"/>
          <w:color w:val="222222"/>
          <w:spacing w:val="3"/>
          <w:sz w:val="26"/>
          <w:szCs w:val="26"/>
        </w:rPr>
        <w:t xml:space="preserve">, which may be used to generate 5,10-methylene-THMPT from </w:t>
      </w:r>
      <w:proofErr w:type="spellStart"/>
      <w:r w:rsidRPr="00CC0599">
        <w:rPr>
          <w:rFonts w:ascii="Times" w:eastAsia="Times New Roman" w:hAnsi="Times" w:cs="Times"/>
          <w:color w:val="222222"/>
          <w:spacing w:val="3"/>
          <w:sz w:val="26"/>
          <w:szCs w:val="26"/>
        </w:rPr>
        <w:t>glycerate</w:t>
      </w:r>
      <w:proofErr w:type="spellEnd"/>
      <w:r w:rsidRPr="00CC0599">
        <w:rPr>
          <w:rFonts w:ascii="Times" w:eastAsia="Times New Roman" w:hAnsi="Times" w:cs="Times"/>
          <w:color w:val="222222"/>
          <w:spacing w:val="3"/>
          <w:sz w:val="26"/>
          <w:szCs w:val="26"/>
        </w:rPr>
        <w:t xml:space="preserve"> 3-phosphate (as illustrated for bin YNP_45 in </w:t>
      </w:r>
      <w:hyperlink r:id="rId57" w:anchor="f3" w:history="1">
        <w:r w:rsidRPr="00CC0599">
          <w:rPr>
            <w:rFonts w:ascii="Times" w:eastAsia="Times New Roman" w:hAnsi="Times" w:cs="Times"/>
            <w:color w:val="006699"/>
            <w:spacing w:val="3"/>
            <w:sz w:val="26"/>
            <w:szCs w:val="26"/>
            <w:u w:val="single"/>
          </w:rPr>
          <w:t>Fig. 3</w:t>
        </w:r>
      </w:hyperlink>
      <w:r w:rsidRPr="00CC0599">
        <w:rPr>
          <w:rFonts w:ascii="Times" w:eastAsia="Times New Roman" w:hAnsi="Times" w:cs="Times"/>
          <w:color w:val="222222"/>
          <w:spacing w:val="3"/>
          <w:sz w:val="26"/>
          <w:szCs w:val="26"/>
        </w:rPr>
        <w:t>). This is referred to as the glycine pathway, and is thought to be an ancestral form of carbon fixation</w:t>
      </w:r>
      <w:hyperlink r:id="rId58" w:anchor="ref11" w:tooltip="                 Braakman, R. &amp;                             Smith, E.                     The emergence and early evolution of biological                         carbon-fixation. PLoS Comput. Biol.                     8,                     e1002455 (2012).   " w:history="1">
        <w:r w:rsidRPr="00CC0599">
          <w:rPr>
            <w:rFonts w:ascii="Times" w:eastAsia="Times New Roman" w:hAnsi="Times" w:cs="Times"/>
            <w:color w:val="006699"/>
            <w:spacing w:val="3"/>
            <w:sz w:val="19"/>
            <w:szCs w:val="19"/>
            <w:u w:val="single"/>
          </w:rPr>
          <w:t>11</w:t>
        </w:r>
      </w:hyperlink>
      <w:r w:rsidRPr="00CC0599">
        <w:rPr>
          <w:rFonts w:ascii="Times" w:eastAsia="Times New Roman" w:hAnsi="Times" w:cs="Times"/>
          <w:color w:val="222222"/>
          <w:spacing w:val="3"/>
          <w:sz w:val="26"/>
          <w:szCs w:val="26"/>
        </w:rPr>
        <w:t>. However, it is possible that these C</w:t>
      </w:r>
      <w:r w:rsidRPr="00CC0599">
        <w:rPr>
          <w:rFonts w:ascii="Times" w:eastAsia="Times New Roman" w:hAnsi="Times" w:cs="Times"/>
          <w:color w:val="222222"/>
          <w:spacing w:val="3"/>
          <w:sz w:val="19"/>
          <w:szCs w:val="19"/>
          <w:vertAlign w:val="subscript"/>
        </w:rPr>
        <w:t>1</w:t>
      </w:r>
      <w:r w:rsidRPr="00CC0599">
        <w:rPr>
          <w:rFonts w:ascii="Times" w:eastAsia="Times New Roman" w:hAnsi="Times" w:cs="Times"/>
          <w:color w:val="222222"/>
          <w:spacing w:val="3"/>
          <w:sz w:val="26"/>
          <w:szCs w:val="26"/>
        </w:rPr>
        <w:t>-pathway genes are used in reverse for CO</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production</w:t>
      </w:r>
      <w:hyperlink r:id="rId59" w:anchor="ref12" w:tooltip="                 Techtmann, S.,                             Colman, A. S., Lebedinsky, A. V.,                             Sokolova, T. G. &amp;                             Robb, F. T.                     Evidence for horizontal gene transfer of anaerobic carbon   " w:history="1">
        <w:r w:rsidRPr="00CC0599">
          <w:rPr>
            <w:rFonts w:ascii="Times" w:eastAsia="Times New Roman" w:hAnsi="Times" w:cs="Times"/>
            <w:color w:val="006699"/>
            <w:spacing w:val="3"/>
            <w:sz w:val="19"/>
            <w:szCs w:val="19"/>
            <w:u w:val="single"/>
          </w:rPr>
          <w:t>12</w:t>
        </w:r>
      </w:hyperlink>
      <w:r w:rsidRPr="00CC0599">
        <w:rPr>
          <w:rFonts w:ascii="Times" w:eastAsia="Times New Roman" w:hAnsi="Times" w:cs="Times"/>
          <w:color w:val="222222"/>
          <w:spacing w:val="3"/>
          <w:sz w:val="26"/>
          <w:szCs w:val="26"/>
        </w:rPr>
        <w:t>.</w:t>
      </w:r>
    </w:p>
    <w:p w14:paraId="766DCC19" w14:textId="77777777" w:rsidR="00CC0599" w:rsidRPr="00CC0599" w:rsidRDefault="00CC0599" w:rsidP="00CC0599">
      <w:pPr>
        <w:shd w:val="clear" w:color="auto" w:fill="FFFFFF"/>
        <w:spacing w:after="0" w:line="240" w:lineRule="auto"/>
        <w:rPr>
          <w:rFonts w:ascii="Times" w:eastAsia="Times New Roman" w:hAnsi="Times" w:cs="Times"/>
          <w:color w:val="222222"/>
          <w:spacing w:val="3"/>
          <w:sz w:val="26"/>
          <w:szCs w:val="26"/>
        </w:rPr>
      </w:pPr>
      <w:r w:rsidRPr="00CC0599">
        <w:rPr>
          <w:rFonts w:ascii="Times" w:eastAsia="Times New Roman" w:hAnsi="Times" w:cs="Times"/>
          <w:b/>
          <w:bCs/>
          <w:color w:val="222222"/>
          <w:spacing w:val="3"/>
          <w:sz w:val="26"/>
          <w:szCs w:val="26"/>
        </w:rPr>
        <w:t xml:space="preserve">Figure 3: Diagram of metabolic capabilities of </w:t>
      </w:r>
      <w:proofErr w:type="spellStart"/>
      <w:r w:rsidRPr="00CC0599">
        <w:rPr>
          <w:rFonts w:ascii="Times" w:eastAsia="Times New Roman" w:hAnsi="Times" w:cs="Times"/>
          <w:b/>
          <w:bCs/>
          <w:color w:val="222222"/>
          <w:spacing w:val="3"/>
          <w:sz w:val="26"/>
          <w:szCs w:val="26"/>
        </w:rPr>
        <w:t>Hadesarchaea</w:t>
      </w:r>
      <w:proofErr w:type="spellEnd"/>
      <w:r w:rsidRPr="00CC0599">
        <w:rPr>
          <w:rFonts w:ascii="Times" w:eastAsia="Times New Roman" w:hAnsi="Times" w:cs="Times"/>
          <w:b/>
          <w:bCs/>
          <w:color w:val="222222"/>
          <w:spacing w:val="3"/>
          <w:sz w:val="26"/>
          <w:szCs w:val="26"/>
        </w:rPr>
        <w:t>.</w:t>
      </w:r>
    </w:p>
    <w:p w14:paraId="6D3BC6E7" w14:textId="77777777" w:rsidR="00CC0599" w:rsidRPr="00CC0599" w:rsidRDefault="00CC0599" w:rsidP="00CC0599">
      <w:pPr>
        <w:shd w:val="clear" w:color="auto" w:fill="FFFFFF"/>
        <w:spacing w:after="0" w:line="240" w:lineRule="auto"/>
        <w:rPr>
          <w:rFonts w:ascii="Times" w:eastAsia="Times New Roman" w:hAnsi="Times" w:cs="Times"/>
          <w:color w:val="222222"/>
          <w:spacing w:val="3"/>
          <w:sz w:val="26"/>
          <w:szCs w:val="26"/>
        </w:rPr>
      </w:pPr>
      <w:r w:rsidRPr="00CC0599">
        <w:rPr>
          <w:rFonts w:ascii="Times" w:eastAsia="Times New Roman" w:hAnsi="Times" w:cs="Times"/>
          <w:noProof/>
          <w:color w:val="006699"/>
          <w:spacing w:val="3"/>
          <w:sz w:val="26"/>
          <w:szCs w:val="26"/>
        </w:rPr>
        <w:lastRenderedPageBreak/>
        <w:drawing>
          <wp:inline distT="0" distB="0" distL="0" distR="0" wp14:anchorId="5A1AA13F" wp14:editId="4AA8E2ED">
            <wp:extent cx="6524625" cy="6419850"/>
            <wp:effectExtent l="0" t="0" r="9525" b="0"/>
            <wp:docPr id="6" name="Picture 6" descr="Figure 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3">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524625" cy="6419850"/>
                    </a:xfrm>
                    <a:prstGeom prst="rect">
                      <a:avLst/>
                    </a:prstGeom>
                    <a:noFill/>
                    <a:ln>
                      <a:noFill/>
                    </a:ln>
                  </pic:spPr>
                </pic:pic>
              </a:graphicData>
            </a:graphic>
          </wp:inline>
        </w:drawing>
      </w:r>
    </w:p>
    <w:p w14:paraId="294A7472" w14:textId="77777777" w:rsidR="00CC0599" w:rsidRPr="00CC0599" w:rsidRDefault="00CC0599" w:rsidP="00CC0599">
      <w:pPr>
        <w:shd w:val="clear" w:color="auto" w:fill="FFFFFF"/>
        <w:spacing w:line="240" w:lineRule="auto"/>
        <w:rPr>
          <w:rFonts w:ascii="Helvetica" w:eastAsia="Times New Roman" w:hAnsi="Helvetica" w:cs="Helvetica"/>
          <w:color w:val="222222"/>
          <w:spacing w:val="3"/>
          <w:sz w:val="26"/>
          <w:szCs w:val="26"/>
        </w:rPr>
      </w:pPr>
      <w:r w:rsidRPr="00CC0599">
        <w:rPr>
          <w:rFonts w:ascii="Helvetica" w:eastAsia="Times New Roman" w:hAnsi="Helvetica" w:cs="Helvetica"/>
          <w:color w:val="222222"/>
          <w:spacing w:val="3"/>
          <w:sz w:val="26"/>
          <w:szCs w:val="26"/>
        </w:rPr>
        <w:t xml:space="preserve">Black arrows represent genes that were identified in bin YNP_45 and YNP_N21. Grey arrows are those that were not found in the YNP </w:t>
      </w:r>
      <w:proofErr w:type="gramStart"/>
      <w:r w:rsidRPr="00CC0599">
        <w:rPr>
          <w:rFonts w:ascii="Helvetica" w:eastAsia="Times New Roman" w:hAnsi="Helvetica" w:cs="Helvetica"/>
          <w:color w:val="222222"/>
          <w:spacing w:val="3"/>
          <w:sz w:val="26"/>
          <w:szCs w:val="26"/>
        </w:rPr>
        <w:t>bins, but</w:t>
      </w:r>
      <w:proofErr w:type="gramEnd"/>
      <w:r w:rsidRPr="00CC0599">
        <w:rPr>
          <w:rFonts w:ascii="Helvetica" w:eastAsia="Times New Roman" w:hAnsi="Helvetica" w:cs="Helvetica"/>
          <w:color w:val="222222"/>
          <w:spacing w:val="3"/>
          <w:sz w:val="26"/>
          <w:szCs w:val="26"/>
        </w:rPr>
        <w:t xml:space="preserve"> are present in WOR bin DG-33-1. DNRA, Denitrification and dissimilatory nitrite reduction to ammonia; FDH, format dehydrogenase; </w:t>
      </w:r>
      <w:proofErr w:type="spellStart"/>
      <w:r w:rsidRPr="00CC0599">
        <w:rPr>
          <w:rFonts w:ascii="Helvetica" w:eastAsia="Times New Roman" w:hAnsi="Helvetica" w:cs="Helvetica"/>
          <w:color w:val="222222"/>
          <w:spacing w:val="3"/>
          <w:sz w:val="26"/>
          <w:szCs w:val="26"/>
        </w:rPr>
        <w:t>Hdr</w:t>
      </w:r>
      <w:proofErr w:type="spellEnd"/>
      <w:r w:rsidRPr="00CC0599">
        <w:rPr>
          <w:rFonts w:ascii="Helvetica" w:eastAsia="Times New Roman" w:hAnsi="Helvetica" w:cs="Helvetica"/>
          <w:color w:val="222222"/>
          <w:spacing w:val="3"/>
          <w:sz w:val="26"/>
          <w:szCs w:val="26"/>
        </w:rPr>
        <w:t xml:space="preserve">, membrane-type </w:t>
      </w:r>
      <w:proofErr w:type="spellStart"/>
      <w:r w:rsidRPr="00CC0599">
        <w:rPr>
          <w:rFonts w:ascii="Helvetica" w:eastAsia="Times New Roman" w:hAnsi="Helvetica" w:cs="Helvetica"/>
          <w:color w:val="222222"/>
          <w:spacing w:val="3"/>
          <w:sz w:val="26"/>
          <w:szCs w:val="26"/>
        </w:rPr>
        <w:t>heterodisulphide</w:t>
      </w:r>
      <w:proofErr w:type="spellEnd"/>
      <w:r w:rsidRPr="00CC0599">
        <w:rPr>
          <w:rFonts w:ascii="Helvetica" w:eastAsia="Times New Roman" w:hAnsi="Helvetica" w:cs="Helvetica"/>
          <w:color w:val="222222"/>
          <w:spacing w:val="3"/>
          <w:sz w:val="26"/>
          <w:szCs w:val="26"/>
        </w:rPr>
        <w:t xml:space="preserve"> hydrogenases; F</w:t>
      </w:r>
      <w:r w:rsidRPr="00CC0599">
        <w:rPr>
          <w:rFonts w:ascii="Helvetica" w:eastAsia="Times New Roman" w:hAnsi="Helvetica" w:cs="Helvetica"/>
          <w:color w:val="222222"/>
          <w:spacing w:val="3"/>
          <w:sz w:val="16"/>
          <w:szCs w:val="16"/>
          <w:vertAlign w:val="subscript"/>
        </w:rPr>
        <w:t>420</w:t>
      </w:r>
      <w:r w:rsidRPr="00CC0599">
        <w:rPr>
          <w:rFonts w:ascii="Helvetica" w:eastAsia="Times New Roman" w:hAnsi="Helvetica" w:cs="Helvetica"/>
          <w:color w:val="222222"/>
          <w:spacing w:val="3"/>
          <w:sz w:val="26"/>
          <w:szCs w:val="26"/>
        </w:rPr>
        <w:t>, coenzyme F</w:t>
      </w:r>
      <w:r w:rsidRPr="00CC0599">
        <w:rPr>
          <w:rFonts w:ascii="Helvetica" w:eastAsia="Times New Roman" w:hAnsi="Helvetica" w:cs="Helvetica"/>
          <w:color w:val="222222"/>
          <w:spacing w:val="3"/>
          <w:sz w:val="16"/>
          <w:szCs w:val="16"/>
          <w:vertAlign w:val="subscript"/>
        </w:rPr>
        <w:t>420</w:t>
      </w:r>
      <w:r w:rsidRPr="00CC0599">
        <w:rPr>
          <w:rFonts w:ascii="Helvetica" w:eastAsia="Times New Roman" w:hAnsi="Helvetica" w:cs="Helvetica"/>
          <w:color w:val="222222"/>
          <w:spacing w:val="3"/>
          <w:sz w:val="26"/>
          <w:szCs w:val="26"/>
        </w:rPr>
        <w:t xml:space="preserve">; V, complex V ATPase; COX, carbon-monoxide dehydrogenase; </w:t>
      </w:r>
      <w:proofErr w:type="spellStart"/>
      <w:r w:rsidRPr="00CC0599">
        <w:rPr>
          <w:rFonts w:ascii="Helvetica" w:eastAsia="Times New Roman" w:hAnsi="Helvetica" w:cs="Helvetica"/>
          <w:color w:val="222222"/>
          <w:spacing w:val="3"/>
          <w:sz w:val="26"/>
          <w:szCs w:val="26"/>
        </w:rPr>
        <w:t>Ni,FeIII</w:t>
      </w:r>
      <w:proofErr w:type="spellEnd"/>
      <w:r w:rsidRPr="00CC0599">
        <w:rPr>
          <w:rFonts w:ascii="Helvetica" w:eastAsia="Times New Roman" w:hAnsi="Helvetica" w:cs="Helvetica"/>
          <w:color w:val="222222"/>
          <w:spacing w:val="3"/>
          <w:sz w:val="26"/>
          <w:szCs w:val="26"/>
        </w:rPr>
        <w:t xml:space="preserve">, </w:t>
      </w:r>
      <w:proofErr w:type="spellStart"/>
      <w:r w:rsidRPr="00CC0599">
        <w:rPr>
          <w:rFonts w:ascii="Helvetica" w:eastAsia="Times New Roman" w:hAnsi="Helvetica" w:cs="Helvetica"/>
          <w:color w:val="222222"/>
          <w:spacing w:val="3"/>
          <w:sz w:val="26"/>
          <w:szCs w:val="26"/>
        </w:rPr>
        <w:t>Ni,Fe</w:t>
      </w:r>
      <w:proofErr w:type="spellEnd"/>
      <w:r w:rsidRPr="00CC0599">
        <w:rPr>
          <w:rFonts w:ascii="Helvetica" w:eastAsia="Times New Roman" w:hAnsi="Helvetica" w:cs="Helvetica"/>
          <w:color w:val="222222"/>
          <w:spacing w:val="3"/>
          <w:sz w:val="26"/>
          <w:szCs w:val="26"/>
        </w:rPr>
        <w:t xml:space="preserve">-dependent hydrogenases; Nit, nitrite reductase; </w:t>
      </w:r>
      <w:proofErr w:type="spellStart"/>
      <w:r w:rsidRPr="00CC0599">
        <w:rPr>
          <w:rFonts w:ascii="Helvetica" w:eastAsia="Times New Roman" w:hAnsi="Helvetica" w:cs="Helvetica"/>
          <w:color w:val="222222"/>
          <w:spacing w:val="3"/>
          <w:sz w:val="26"/>
          <w:szCs w:val="26"/>
        </w:rPr>
        <w:t>Hyd</w:t>
      </w:r>
      <w:proofErr w:type="spellEnd"/>
      <w:r w:rsidRPr="00CC0599">
        <w:rPr>
          <w:rFonts w:ascii="Helvetica" w:eastAsia="Times New Roman" w:hAnsi="Helvetica" w:cs="Helvetica"/>
          <w:color w:val="222222"/>
          <w:spacing w:val="3"/>
          <w:sz w:val="26"/>
          <w:szCs w:val="26"/>
        </w:rPr>
        <w:t xml:space="preserve">, cytoplasmic hydrogenases; </w:t>
      </w:r>
      <w:proofErr w:type="spellStart"/>
      <w:r w:rsidRPr="00CC0599">
        <w:rPr>
          <w:rFonts w:ascii="Helvetica" w:eastAsia="Times New Roman" w:hAnsi="Helvetica" w:cs="Helvetica"/>
          <w:color w:val="222222"/>
          <w:spacing w:val="3"/>
          <w:sz w:val="26"/>
          <w:szCs w:val="26"/>
        </w:rPr>
        <w:t>Nuo</w:t>
      </w:r>
      <w:proofErr w:type="spellEnd"/>
      <w:r w:rsidRPr="00CC0599">
        <w:rPr>
          <w:rFonts w:ascii="Helvetica" w:eastAsia="Times New Roman" w:hAnsi="Helvetica" w:cs="Helvetica"/>
          <w:color w:val="222222"/>
          <w:spacing w:val="3"/>
          <w:sz w:val="26"/>
          <w:szCs w:val="26"/>
        </w:rPr>
        <w:t xml:space="preserve">, NADH dehydrogenases; </w:t>
      </w:r>
      <w:proofErr w:type="spellStart"/>
      <w:r w:rsidRPr="00CC0599">
        <w:rPr>
          <w:rFonts w:ascii="Helvetica" w:eastAsia="Times New Roman" w:hAnsi="Helvetica" w:cs="Helvetica"/>
          <w:color w:val="222222"/>
          <w:spacing w:val="3"/>
          <w:sz w:val="26"/>
          <w:szCs w:val="26"/>
        </w:rPr>
        <w:t>Sdh</w:t>
      </w:r>
      <w:proofErr w:type="spellEnd"/>
      <w:r w:rsidRPr="00CC0599">
        <w:rPr>
          <w:rFonts w:ascii="Helvetica" w:eastAsia="Times New Roman" w:hAnsi="Helvetica" w:cs="Helvetica"/>
          <w:color w:val="222222"/>
          <w:spacing w:val="3"/>
          <w:sz w:val="26"/>
          <w:szCs w:val="26"/>
        </w:rPr>
        <w:t xml:space="preserve">, succinate dehydrogenases; </w:t>
      </w:r>
      <w:proofErr w:type="spellStart"/>
      <w:r w:rsidRPr="00CC0599">
        <w:rPr>
          <w:rFonts w:ascii="Helvetica" w:eastAsia="Times New Roman" w:hAnsi="Helvetica" w:cs="Helvetica"/>
          <w:color w:val="222222"/>
          <w:spacing w:val="3"/>
          <w:sz w:val="26"/>
          <w:szCs w:val="26"/>
        </w:rPr>
        <w:t>Znu</w:t>
      </w:r>
      <w:proofErr w:type="spellEnd"/>
      <w:r w:rsidRPr="00CC0599">
        <w:rPr>
          <w:rFonts w:ascii="Helvetica" w:eastAsia="Times New Roman" w:hAnsi="Helvetica" w:cs="Helvetica"/>
          <w:color w:val="222222"/>
          <w:spacing w:val="3"/>
          <w:sz w:val="26"/>
          <w:szCs w:val="26"/>
        </w:rPr>
        <w:t xml:space="preserve">, zinc </w:t>
      </w:r>
      <w:r w:rsidRPr="00CC0599">
        <w:rPr>
          <w:rFonts w:ascii="Helvetica" w:eastAsia="Times New Roman" w:hAnsi="Helvetica" w:cs="Helvetica"/>
          <w:color w:val="222222"/>
          <w:spacing w:val="3"/>
          <w:sz w:val="26"/>
          <w:szCs w:val="26"/>
        </w:rPr>
        <w:lastRenderedPageBreak/>
        <w:t xml:space="preserve">transporter; Liv, a branched amino-acid transporter; Mal and </w:t>
      </w:r>
      <w:proofErr w:type="spellStart"/>
      <w:r w:rsidRPr="00CC0599">
        <w:rPr>
          <w:rFonts w:ascii="Helvetica" w:eastAsia="Times New Roman" w:hAnsi="Helvetica" w:cs="Helvetica"/>
          <w:color w:val="222222"/>
          <w:spacing w:val="3"/>
          <w:sz w:val="26"/>
          <w:szCs w:val="26"/>
        </w:rPr>
        <w:t>Msm</w:t>
      </w:r>
      <w:proofErr w:type="spellEnd"/>
      <w:r w:rsidRPr="00CC0599">
        <w:rPr>
          <w:rFonts w:ascii="Helvetica" w:eastAsia="Times New Roman" w:hAnsi="Helvetica" w:cs="Helvetica"/>
          <w:color w:val="222222"/>
          <w:spacing w:val="3"/>
          <w:sz w:val="26"/>
          <w:szCs w:val="26"/>
        </w:rPr>
        <w:t>, monosaccharide transporters; PST, phosphate transporter.</w:t>
      </w:r>
    </w:p>
    <w:p w14:paraId="2861FBE1" w14:textId="77777777" w:rsidR="00CC0599" w:rsidRPr="00CC0599" w:rsidRDefault="00110B07" w:rsidP="00CC0599">
      <w:pPr>
        <w:shd w:val="clear" w:color="auto" w:fill="FFFFFF"/>
        <w:spacing w:line="240" w:lineRule="auto"/>
        <w:jc w:val="right"/>
        <w:rPr>
          <w:rFonts w:ascii="Times" w:eastAsia="Times New Roman" w:hAnsi="Times" w:cs="Times"/>
          <w:color w:val="222222"/>
          <w:spacing w:val="3"/>
          <w:sz w:val="26"/>
          <w:szCs w:val="26"/>
        </w:rPr>
      </w:pPr>
      <w:hyperlink r:id="rId62" w:history="1">
        <w:r w:rsidR="00CC0599" w:rsidRPr="00CC0599">
          <w:rPr>
            <w:rFonts w:ascii="Helvetica" w:eastAsia="Times New Roman" w:hAnsi="Helvetica" w:cs="Helvetica"/>
            <w:b/>
            <w:bCs/>
            <w:color w:val="006699"/>
            <w:spacing w:val="3"/>
            <w:sz w:val="26"/>
            <w:szCs w:val="26"/>
            <w:u w:val="single"/>
            <w:bdr w:val="single" w:sz="24" w:space="5" w:color="BCD2DC" w:frame="1"/>
            <w:shd w:val="clear" w:color="auto" w:fill="FFFFFF"/>
          </w:rPr>
          <w:t>Full size image</w:t>
        </w:r>
      </w:hyperlink>
    </w:p>
    <w:p w14:paraId="52089EA2"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The most complete genome bins YNP_45 and YNP_N21 lack the key glycolytic hexokinase, glucokinase (</w:t>
      </w:r>
      <w:proofErr w:type="spellStart"/>
      <w:r w:rsidRPr="00CC0599">
        <w:rPr>
          <w:rFonts w:ascii="Times" w:eastAsia="Times New Roman" w:hAnsi="Times" w:cs="Times"/>
          <w:i/>
          <w:iCs/>
          <w:color w:val="222222"/>
          <w:spacing w:val="3"/>
          <w:sz w:val="26"/>
          <w:szCs w:val="26"/>
        </w:rPr>
        <w:t>pfkC</w:t>
      </w:r>
      <w:proofErr w:type="spellEnd"/>
      <w:r w:rsidRPr="00CC0599">
        <w:rPr>
          <w:rFonts w:ascii="Times" w:eastAsia="Times New Roman" w:hAnsi="Times" w:cs="Times"/>
          <w:color w:val="222222"/>
          <w:spacing w:val="3"/>
          <w:sz w:val="26"/>
          <w:szCs w:val="26"/>
        </w:rPr>
        <w:t>) and pyruvate kinase (</w:t>
      </w:r>
      <w:proofErr w:type="spellStart"/>
      <w:r w:rsidRPr="00CC0599">
        <w:rPr>
          <w:rFonts w:ascii="Times" w:eastAsia="Times New Roman" w:hAnsi="Times" w:cs="Times"/>
          <w:i/>
          <w:iCs/>
          <w:color w:val="222222"/>
          <w:spacing w:val="3"/>
          <w:sz w:val="26"/>
          <w:szCs w:val="26"/>
        </w:rPr>
        <w:t>pyk</w:t>
      </w:r>
      <w:proofErr w:type="spellEnd"/>
      <w:r w:rsidRPr="00CC0599">
        <w:rPr>
          <w:rFonts w:ascii="Times" w:eastAsia="Times New Roman" w:hAnsi="Times" w:cs="Times"/>
          <w:color w:val="222222"/>
          <w:spacing w:val="3"/>
          <w:sz w:val="26"/>
          <w:szCs w:val="26"/>
        </w:rPr>
        <w:t xml:space="preserve">) genes, resulting in an incomplete glycolytic pathway. They do have genes encoding </w:t>
      </w:r>
      <w:proofErr w:type="spellStart"/>
      <w:proofErr w:type="gramStart"/>
      <w:r w:rsidRPr="00CC0599">
        <w:rPr>
          <w:rFonts w:ascii="Times" w:eastAsia="Times New Roman" w:hAnsi="Times" w:cs="Times"/>
          <w:color w:val="222222"/>
          <w:spacing w:val="3"/>
          <w:sz w:val="26"/>
          <w:szCs w:val="26"/>
        </w:rPr>
        <w:t>pyruvate:ferredoxin</w:t>
      </w:r>
      <w:proofErr w:type="spellEnd"/>
      <w:proofErr w:type="gramEnd"/>
      <w:r w:rsidRPr="00CC0599">
        <w:rPr>
          <w:rFonts w:ascii="Times" w:eastAsia="Times New Roman" w:hAnsi="Times" w:cs="Times"/>
          <w:color w:val="222222"/>
          <w:spacing w:val="3"/>
          <w:sz w:val="26"/>
          <w:szCs w:val="26"/>
        </w:rPr>
        <w:t xml:space="preserve"> oxidoreductases (</w:t>
      </w:r>
      <w:proofErr w:type="spellStart"/>
      <w:r w:rsidRPr="00CC0599">
        <w:rPr>
          <w:rFonts w:ascii="Times" w:eastAsia="Times New Roman" w:hAnsi="Times" w:cs="Times"/>
          <w:i/>
          <w:iCs/>
          <w:color w:val="222222"/>
          <w:spacing w:val="3"/>
          <w:sz w:val="26"/>
          <w:szCs w:val="26"/>
        </w:rPr>
        <w:t>porA</w:t>
      </w:r>
      <w:proofErr w:type="spellEnd"/>
      <w:r w:rsidRPr="00CC0599">
        <w:rPr>
          <w:rFonts w:ascii="Times" w:eastAsia="Times New Roman" w:hAnsi="Times" w:cs="Times"/>
          <w:color w:val="222222"/>
          <w:spacing w:val="3"/>
          <w:sz w:val="26"/>
          <w:szCs w:val="26"/>
        </w:rPr>
        <w:t>) and fructose-1,6-bisphosphatases (</w:t>
      </w:r>
      <w:proofErr w:type="spellStart"/>
      <w:r w:rsidRPr="00CC0599">
        <w:rPr>
          <w:rFonts w:ascii="Times" w:eastAsia="Times New Roman" w:hAnsi="Times" w:cs="Times"/>
          <w:i/>
          <w:iCs/>
          <w:color w:val="222222"/>
          <w:spacing w:val="3"/>
          <w:sz w:val="26"/>
          <w:szCs w:val="26"/>
        </w:rPr>
        <w:t>fbp</w:t>
      </w:r>
      <w:proofErr w:type="spellEnd"/>
      <w:r w:rsidRPr="00CC0599">
        <w:rPr>
          <w:rFonts w:ascii="Times" w:eastAsia="Times New Roman" w:hAnsi="Times" w:cs="Times"/>
          <w:color w:val="222222"/>
          <w:spacing w:val="3"/>
          <w:sz w:val="26"/>
          <w:szCs w:val="26"/>
        </w:rPr>
        <w:t xml:space="preserve">), indicating that these Archaea contain a complete pathway for gluconeogenesis. With the exception of bin DG-33, all of the genomic bins contain a gene encoding a ribulose </w:t>
      </w:r>
      <w:proofErr w:type="spellStart"/>
      <w:r w:rsidRPr="00CC0599">
        <w:rPr>
          <w:rFonts w:ascii="Times" w:eastAsia="Times New Roman" w:hAnsi="Times" w:cs="Times"/>
          <w:color w:val="222222"/>
          <w:spacing w:val="3"/>
          <w:sz w:val="26"/>
          <w:szCs w:val="26"/>
        </w:rPr>
        <w:t>biphosphate</w:t>
      </w:r>
      <w:proofErr w:type="spellEnd"/>
      <w:r w:rsidRPr="00CC0599">
        <w:rPr>
          <w:rFonts w:ascii="Times" w:eastAsia="Times New Roman" w:hAnsi="Times" w:cs="Times"/>
          <w:color w:val="222222"/>
          <w:spacing w:val="3"/>
          <w:sz w:val="26"/>
          <w:szCs w:val="26"/>
        </w:rPr>
        <w:t xml:space="preserve"> carboxylase (</w:t>
      </w:r>
      <w:proofErr w:type="spellStart"/>
      <w:r w:rsidRPr="00CC0599">
        <w:rPr>
          <w:rFonts w:ascii="Times" w:eastAsia="Times New Roman" w:hAnsi="Times" w:cs="Times"/>
          <w:color w:val="222222"/>
          <w:spacing w:val="3"/>
          <w:sz w:val="26"/>
          <w:szCs w:val="26"/>
        </w:rPr>
        <w:t>RubisCO</w:t>
      </w:r>
      <w:proofErr w:type="spellEnd"/>
      <w:r w:rsidRPr="00CC0599">
        <w:rPr>
          <w:rFonts w:ascii="Times" w:eastAsia="Times New Roman" w:hAnsi="Times" w:cs="Times"/>
          <w:color w:val="222222"/>
          <w:spacing w:val="3"/>
          <w:sz w:val="26"/>
          <w:szCs w:val="26"/>
        </w:rPr>
        <w:t>) homologue (</w:t>
      </w:r>
      <w:hyperlink r:id="rId63" w:anchor="f3" w:history="1">
        <w:r w:rsidRPr="00CC0599">
          <w:rPr>
            <w:rFonts w:ascii="Times" w:eastAsia="Times New Roman" w:hAnsi="Times" w:cs="Times"/>
            <w:color w:val="006699"/>
            <w:spacing w:val="3"/>
            <w:sz w:val="26"/>
            <w:szCs w:val="26"/>
            <w:u w:val="single"/>
          </w:rPr>
          <w:t>Fig. 3</w:t>
        </w:r>
      </w:hyperlink>
      <w:r w:rsidRPr="00CC0599">
        <w:rPr>
          <w:rFonts w:ascii="Times" w:eastAsia="Times New Roman" w:hAnsi="Times" w:cs="Times"/>
          <w:color w:val="222222"/>
          <w:spacing w:val="3"/>
          <w:sz w:val="26"/>
          <w:szCs w:val="26"/>
        </w:rPr>
        <w:t xml:space="preserve">). To confirm that the genes are related to known </w:t>
      </w:r>
      <w:proofErr w:type="spellStart"/>
      <w:r w:rsidRPr="00CC0599">
        <w:rPr>
          <w:rFonts w:ascii="Times" w:eastAsia="Times New Roman" w:hAnsi="Times" w:cs="Times"/>
          <w:color w:val="222222"/>
          <w:spacing w:val="3"/>
          <w:sz w:val="26"/>
          <w:szCs w:val="26"/>
        </w:rPr>
        <w:t>RubisCOs</w:t>
      </w:r>
      <w:proofErr w:type="spellEnd"/>
      <w:r w:rsidRPr="00CC0599">
        <w:rPr>
          <w:rFonts w:ascii="Times" w:eastAsia="Times New Roman" w:hAnsi="Times" w:cs="Times"/>
          <w:color w:val="222222"/>
          <w:spacing w:val="3"/>
          <w:sz w:val="26"/>
          <w:szCs w:val="26"/>
        </w:rPr>
        <w:t>, we generated a phylogenetic tree of these proteins (</w:t>
      </w:r>
      <w:hyperlink r:id="rId64" w:anchor="s1" w:history="1">
        <w:r w:rsidRPr="00CC0599">
          <w:rPr>
            <w:rFonts w:ascii="Times" w:eastAsia="Times New Roman" w:hAnsi="Times" w:cs="Times"/>
            <w:color w:val="006699"/>
            <w:spacing w:val="3"/>
            <w:sz w:val="26"/>
            <w:szCs w:val="26"/>
            <w:u w:val="single"/>
          </w:rPr>
          <w:t>Supplementary Fig. 4</w:t>
        </w:r>
      </w:hyperlink>
      <w:r w:rsidRPr="00CC0599">
        <w:rPr>
          <w:rFonts w:ascii="Times" w:eastAsia="Times New Roman" w:hAnsi="Times" w:cs="Times"/>
          <w:color w:val="222222"/>
          <w:spacing w:val="3"/>
          <w:sz w:val="26"/>
          <w:szCs w:val="26"/>
        </w:rPr>
        <w:t xml:space="preserve">). This analysis revealed that the </w:t>
      </w:r>
      <w:proofErr w:type="spellStart"/>
      <w:r w:rsidRPr="00CC0599">
        <w:rPr>
          <w:rFonts w:ascii="Times" w:eastAsia="Times New Roman" w:hAnsi="Times" w:cs="Times"/>
          <w:color w:val="222222"/>
          <w:spacing w:val="3"/>
          <w:sz w:val="26"/>
          <w:szCs w:val="26"/>
        </w:rPr>
        <w:t>Hadesarchaeal</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color w:val="222222"/>
          <w:spacing w:val="3"/>
          <w:sz w:val="26"/>
          <w:szCs w:val="26"/>
        </w:rPr>
        <w:t>RubisCOs</w:t>
      </w:r>
      <w:proofErr w:type="spellEnd"/>
      <w:r w:rsidRPr="00CC0599">
        <w:rPr>
          <w:rFonts w:ascii="Times" w:eastAsia="Times New Roman" w:hAnsi="Times" w:cs="Times"/>
          <w:color w:val="222222"/>
          <w:spacing w:val="3"/>
          <w:sz w:val="26"/>
          <w:szCs w:val="26"/>
        </w:rPr>
        <w:t xml:space="preserve"> form a distinct clade within Archaeal </w:t>
      </w:r>
      <w:proofErr w:type="spellStart"/>
      <w:r w:rsidRPr="00CC0599">
        <w:rPr>
          <w:rFonts w:ascii="Times" w:eastAsia="Times New Roman" w:hAnsi="Times" w:cs="Times"/>
          <w:color w:val="222222"/>
          <w:spacing w:val="3"/>
          <w:sz w:val="26"/>
          <w:szCs w:val="26"/>
        </w:rPr>
        <w:t>RubisCO</w:t>
      </w:r>
      <w:proofErr w:type="spellEnd"/>
      <w:r w:rsidRPr="00CC0599">
        <w:rPr>
          <w:rFonts w:ascii="Times" w:eastAsia="Times New Roman" w:hAnsi="Times" w:cs="Times"/>
          <w:color w:val="222222"/>
          <w:spacing w:val="3"/>
          <w:sz w:val="26"/>
          <w:szCs w:val="26"/>
        </w:rPr>
        <w:t xml:space="preserve"> type III proteins, which were recently shown to be involved in AMP metabolism in other Euryarchaea</w:t>
      </w:r>
      <w:hyperlink r:id="rId65" w:anchor="ref13" w:tooltip="                 Sato, T.,                             Atomi, H. &amp;                             Imanaka, T.                     Archaeal type III RuBisCOs function in a pathway for AMP                         metabolism. Science                     315,        " w:history="1">
        <w:r w:rsidRPr="00CC0599">
          <w:rPr>
            <w:rFonts w:ascii="Times" w:eastAsia="Times New Roman" w:hAnsi="Times" w:cs="Times"/>
            <w:color w:val="006699"/>
            <w:spacing w:val="3"/>
            <w:sz w:val="19"/>
            <w:szCs w:val="19"/>
            <w:u w:val="single"/>
          </w:rPr>
          <w:t>13</w:t>
        </w:r>
      </w:hyperlink>
      <w:r w:rsidRPr="00CC0599">
        <w:rPr>
          <w:rFonts w:ascii="Times" w:eastAsia="Times New Roman" w:hAnsi="Times" w:cs="Times"/>
          <w:color w:val="222222"/>
          <w:spacing w:val="3"/>
          <w:sz w:val="26"/>
          <w:szCs w:val="26"/>
        </w:rPr>
        <w:t>. However, the genomes of previously described Archaea lacked Calvin–Benson–</w:t>
      </w:r>
      <w:proofErr w:type="spellStart"/>
      <w:r w:rsidRPr="00CC0599">
        <w:rPr>
          <w:rFonts w:ascii="Times" w:eastAsia="Times New Roman" w:hAnsi="Times" w:cs="Times"/>
          <w:color w:val="222222"/>
          <w:spacing w:val="3"/>
          <w:sz w:val="26"/>
          <w:szCs w:val="26"/>
        </w:rPr>
        <w:t>Bassham</w:t>
      </w:r>
      <w:proofErr w:type="spellEnd"/>
      <w:r w:rsidRPr="00CC0599">
        <w:rPr>
          <w:rFonts w:ascii="Times" w:eastAsia="Times New Roman" w:hAnsi="Times" w:cs="Times"/>
          <w:color w:val="222222"/>
          <w:spacing w:val="3"/>
          <w:sz w:val="26"/>
          <w:szCs w:val="26"/>
        </w:rPr>
        <w:t xml:space="preserve"> (CBB) cycles, which is the pathway for carbon fixation using RubisCO</w:t>
      </w:r>
      <w:hyperlink r:id="rId66" w:anchor="ref13" w:tooltip="                 Sato, T.,                             Atomi, H. &amp;                             Imanaka, T.                     Archaeal type III RuBisCOs function in a pathway for AMP                         metabolism. Science                     315,        " w:history="1">
        <w:r w:rsidRPr="00CC0599">
          <w:rPr>
            <w:rFonts w:ascii="Times" w:eastAsia="Times New Roman" w:hAnsi="Times" w:cs="Times"/>
            <w:color w:val="006699"/>
            <w:spacing w:val="3"/>
            <w:sz w:val="19"/>
            <w:szCs w:val="19"/>
            <w:u w:val="single"/>
          </w:rPr>
          <w:t>13</w:t>
        </w:r>
      </w:hyperlink>
      <w:r w:rsidRPr="00CC0599">
        <w:rPr>
          <w:rFonts w:ascii="Times" w:eastAsia="Times New Roman" w:hAnsi="Times" w:cs="Times"/>
          <w:color w:val="222222"/>
          <w:spacing w:val="3"/>
          <w:sz w:val="26"/>
          <w:szCs w:val="26"/>
        </w:rPr>
        <w:t xml:space="preserve">. Interestingly, YNP_45 and YNP_N21 have near-complete CBB pathways, only lacking two CBB genes: </w:t>
      </w:r>
      <w:proofErr w:type="spellStart"/>
      <w:r w:rsidRPr="00CC0599">
        <w:rPr>
          <w:rFonts w:ascii="Times" w:eastAsia="Times New Roman" w:hAnsi="Times" w:cs="Times"/>
          <w:color w:val="222222"/>
          <w:spacing w:val="3"/>
          <w:sz w:val="26"/>
          <w:szCs w:val="26"/>
        </w:rPr>
        <w:t>phosphoribulokinase</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i/>
          <w:iCs/>
          <w:color w:val="222222"/>
          <w:spacing w:val="3"/>
          <w:sz w:val="26"/>
          <w:szCs w:val="26"/>
        </w:rPr>
        <w:t>prk</w:t>
      </w:r>
      <w:proofErr w:type="spellEnd"/>
      <w:r w:rsidRPr="00CC0599">
        <w:rPr>
          <w:rFonts w:ascii="Times" w:eastAsia="Times New Roman" w:hAnsi="Times" w:cs="Times"/>
          <w:color w:val="222222"/>
          <w:spacing w:val="3"/>
          <w:sz w:val="26"/>
          <w:szCs w:val="26"/>
        </w:rPr>
        <w:t>) and fructose-1,6-bisphosphatase II (</w:t>
      </w:r>
      <w:proofErr w:type="spellStart"/>
      <w:r w:rsidRPr="00CC0599">
        <w:rPr>
          <w:rFonts w:ascii="Times" w:eastAsia="Times New Roman" w:hAnsi="Times" w:cs="Times"/>
          <w:i/>
          <w:iCs/>
          <w:color w:val="222222"/>
          <w:spacing w:val="3"/>
          <w:sz w:val="26"/>
          <w:szCs w:val="26"/>
        </w:rPr>
        <w:t>glpX</w:t>
      </w:r>
      <w:proofErr w:type="spellEnd"/>
      <w:r w:rsidRPr="00CC0599">
        <w:rPr>
          <w:rFonts w:ascii="Times" w:eastAsia="Times New Roman" w:hAnsi="Times" w:cs="Times"/>
          <w:color w:val="222222"/>
          <w:spacing w:val="3"/>
          <w:sz w:val="26"/>
          <w:szCs w:val="26"/>
        </w:rPr>
        <w:t>). The ability to fix inorganic carbon opens up a new source of carbon in the deep subsurface, where dissolved organic carbon has been shown to be extremely low</w:t>
      </w:r>
      <w:hyperlink r:id="rId67" w:anchor="ref14" w:tooltip="                 Onstott, T. C.                     et al.                     The origin and age of biogeochemical trends in deep fracture                         water of the Witwatersrand Basin, South Africa.                         Geomicrobiol. J.        " w:history="1">
        <w:r w:rsidRPr="00CC0599">
          <w:rPr>
            <w:rFonts w:ascii="Times" w:eastAsia="Times New Roman" w:hAnsi="Times" w:cs="Times"/>
            <w:color w:val="006699"/>
            <w:spacing w:val="3"/>
            <w:sz w:val="19"/>
            <w:szCs w:val="19"/>
            <w:u w:val="single"/>
          </w:rPr>
          <w:t>14</w:t>
        </w:r>
      </w:hyperlink>
      <w:r w:rsidRPr="00CC0599">
        <w:rPr>
          <w:rFonts w:ascii="Times" w:eastAsia="Times New Roman" w:hAnsi="Times" w:cs="Times"/>
          <w:color w:val="222222"/>
          <w:spacing w:val="3"/>
          <w:sz w:val="19"/>
          <w:szCs w:val="19"/>
          <w:vertAlign w:val="superscript"/>
        </w:rPr>
        <w:t>,</w:t>
      </w:r>
      <w:hyperlink r:id="rId68" w:anchor="ref15" w:tooltip="                 Magnabosco, C.                     et al.                     A metagenomic window into carbon metabolism at 3 km depth in                         Precambrian continental crust. ISME J.                     http://dx.doi.org/10.1038/ismej.2015." w:history="1">
        <w:r w:rsidRPr="00CC0599">
          <w:rPr>
            <w:rFonts w:ascii="Times" w:eastAsia="Times New Roman" w:hAnsi="Times" w:cs="Times"/>
            <w:color w:val="006699"/>
            <w:spacing w:val="3"/>
            <w:sz w:val="19"/>
            <w:szCs w:val="19"/>
            <w:u w:val="single"/>
          </w:rPr>
          <w:t>15</w:t>
        </w:r>
      </w:hyperlink>
      <w:r w:rsidRPr="00CC0599">
        <w:rPr>
          <w:rFonts w:ascii="Times" w:eastAsia="Times New Roman" w:hAnsi="Times" w:cs="Times"/>
          <w:color w:val="222222"/>
          <w:spacing w:val="3"/>
          <w:sz w:val="26"/>
          <w:szCs w:val="26"/>
        </w:rPr>
        <w:t> but inorganic carbon is readily available</w:t>
      </w:r>
      <w:hyperlink r:id="rId69" w:anchor="ref16" w:tooltip="                 D'Hondt, S.                     et al.                     Distributions of microbial activities in deep subseafloor                         sediments. Science                     306,                     2216–2221                     (2004). " w:history="1">
        <w:r w:rsidRPr="00CC0599">
          <w:rPr>
            <w:rFonts w:ascii="Times" w:eastAsia="Times New Roman" w:hAnsi="Times" w:cs="Times"/>
            <w:color w:val="006699"/>
            <w:spacing w:val="3"/>
            <w:sz w:val="19"/>
            <w:szCs w:val="19"/>
            <w:u w:val="single"/>
          </w:rPr>
          <w:t>16</w:t>
        </w:r>
      </w:hyperlink>
      <w:r w:rsidRPr="00CC0599">
        <w:rPr>
          <w:rFonts w:ascii="Times" w:eastAsia="Times New Roman" w:hAnsi="Times" w:cs="Times"/>
          <w:color w:val="222222"/>
          <w:spacing w:val="3"/>
          <w:sz w:val="26"/>
          <w:szCs w:val="26"/>
        </w:rPr>
        <w:t>.</w:t>
      </w:r>
    </w:p>
    <w:p w14:paraId="2FBA9A06"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Acetate and hydrogen constitute an important link between respiration and fermentative processes in the subsurface</w:t>
      </w:r>
      <w:hyperlink r:id="rId70" w:anchor="ref17" w:tooltip="                 Oremland, R. S. &amp;                             Polcin, S.                     Methanogenesis and sulfate reduction: competitive and                         noncompetitive substrates in estuarine sediments.                         Appl. Environ." w:history="1">
        <w:r w:rsidRPr="00CC0599">
          <w:rPr>
            <w:rFonts w:ascii="Times" w:eastAsia="Times New Roman" w:hAnsi="Times" w:cs="Times"/>
            <w:color w:val="006699"/>
            <w:spacing w:val="3"/>
            <w:sz w:val="19"/>
            <w:szCs w:val="19"/>
            <w:u w:val="single"/>
          </w:rPr>
          <w:t>17</w:t>
        </w:r>
      </w:hyperlink>
      <w:r w:rsidRPr="00CC0599">
        <w:rPr>
          <w:rFonts w:ascii="Times" w:eastAsia="Times New Roman" w:hAnsi="Times" w:cs="Times"/>
          <w:color w:val="222222"/>
          <w:spacing w:val="3"/>
          <w:sz w:val="26"/>
          <w:szCs w:val="26"/>
        </w:rPr>
        <w:t>. Hydrogen is believed to be a primary substrate for microbial growth in the subsurface and in hot springs</w:t>
      </w:r>
      <w:hyperlink r:id="rId71" w:anchor="ref5" w:tooltip="                 Spear, J. R.,                             Walker, J. J., McCollom, T. M. &amp;                             Pace, N. R.                     Hydrogen and bioenergetics in the Yellowstone geothermal                         ecosystem. Proc. Natl Acad." w:history="1">
        <w:r w:rsidRPr="00CC0599">
          <w:rPr>
            <w:rFonts w:ascii="Times" w:eastAsia="Times New Roman" w:hAnsi="Times" w:cs="Times"/>
            <w:color w:val="006699"/>
            <w:spacing w:val="3"/>
            <w:sz w:val="19"/>
            <w:szCs w:val="19"/>
            <w:u w:val="single"/>
          </w:rPr>
          <w:t>5</w:t>
        </w:r>
      </w:hyperlink>
      <w:r w:rsidRPr="00CC0599">
        <w:rPr>
          <w:rFonts w:ascii="Times" w:eastAsia="Times New Roman" w:hAnsi="Times" w:cs="Times"/>
          <w:color w:val="222222"/>
          <w:spacing w:val="3"/>
          <w:sz w:val="19"/>
          <w:szCs w:val="19"/>
          <w:vertAlign w:val="superscript"/>
        </w:rPr>
        <w:t>,</w:t>
      </w:r>
      <w:hyperlink r:id="rId72" w:anchor="ref18" w:tooltip="                 Stevens, T. O. &amp;                             McKinley, J. P.                     Lithoautotrophic microbial ecosystems in deep basalt                         aquifers. Science                     270,                     450–455               " w:history="1">
        <w:r w:rsidRPr="00CC0599">
          <w:rPr>
            <w:rFonts w:ascii="Times" w:eastAsia="Times New Roman" w:hAnsi="Times" w:cs="Times"/>
            <w:color w:val="006699"/>
            <w:spacing w:val="3"/>
            <w:sz w:val="19"/>
            <w:szCs w:val="19"/>
            <w:u w:val="single"/>
          </w:rPr>
          <w:t>18</w:t>
        </w:r>
      </w:hyperlink>
      <w:r w:rsidRPr="00CC0599">
        <w:rPr>
          <w:rFonts w:ascii="Times" w:eastAsia="Times New Roman" w:hAnsi="Times" w:cs="Times"/>
          <w:color w:val="222222"/>
          <w:spacing w:val="3"/>
          <w:sz w:val="19"/>
          <w:szCs w:val="19"/>
          <w:vertAlign w:val="superscript"/>
        </w:rPr>
        <w:t>,</w:t>
      </w:r>
      <w:hyperlink r:id="rId73" w:anchor="ref19" w:tooltip="                 Wrighton, K. C.                     et al.                     Fermentation, hydrogen, and sulfur metabolism in multiple                         uncultivated bacterial phyla. Science                     337,                     1661–1665      " w:history="1">
        <w:r w:rsidRPr="00CC0599">
          <w:rPr>
            <w:rFonts w:ascii="Times" w:eastAsia="Times New Roman" w:hAnsi="Times" w:cs="Times"/>
            <w:color w:val="006699"/>
            <w:spacing w:val="3"/>
            <w:sz w:val="19"/>
            <w:szCs w:val="19"/>
            <w:u w:val="single"/>
          </w:rPr>
          <w:t>19</w:t>
        </w:r>
      </w:hyperlink>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constitute a significant proportion of microbial communities in hydrogen-rich hot springs at YNP</w:t>
      </w:r>
      <w:hyperlink r:id="rId74" w:anchor="ref5" w:tooltip="                 Spear, J. R.,                             Walker, J. J., McCollom, T. M. &amp;                             Pace, N. R.                     Hydrogen and bioenergetics in the Yellowstone geothermal                         ecosystem. Proc. Natl Acad." w:history="1">
        <w:r w:rsidRPr="00CC0599">
          <w:rPr>
            <w:rFonts w:ascii="Times" w:eastAsia="Times New Roman" w:hAnsi="Times" w:cs="Times"/>
            <w:color w:val="006699"/>
            <w:spacing w:val="3"/>
            <w:sz w:val="19"/>
            <w:szCs w:val="19"/>
            <w:u w:val="single"/>
          </w:rPr>
          <w:t>5</w:t>
        </w:r>
      </w:hyperlink>
      <w:r w:rsidRPr="00CC0599">
        <w:rPr>
          <w:rFonts w:ascii="Times" w:eastAsia="Times New Roman" w:hAnsi="Times" w:cs="Times"/>
          <w:color w:val="222222"/>
          <w:spacing w:val="3"/>
          <w:sz w:val="26"/>
          <w:szCs w:val="26"/>
        </w:rPr>
        <w:t xml:space="preserve">, and all genome bins contain genes encoding acetyl-CoA synthetase for the conversion of acetate into acetyl-CoA. In addition, these bins also contain genes encoding several hydrogenases, including Ni-dependent hydrogenase, </w:t>
      </w:r>
      <w:proofErr w:type="spellStart"/>
      <w:proofErr w:type="gramStart"/>
      <w:r w:rsidRPr="00CC0599">
        <w:rPr>
          <w:rFonts w:ascii="Times" w:eastAsia="Times New Roman" w:hAnsi="Times" w:cs="Times"/>
          <w:color w:val="222222"/>
          <w:spacing w:val="3"/>
          <w:sz w:val="26"/>
          <w:szCs w:val="26"/>
        </w:rPr>
        <w:t>Ni,Fe</w:t>
      </w:r>
      <w:proofErr w:type="spellEnd"/>
      <w:proofErr w:type="gramEnd"/>
      <w:r w:rsidRPr="00CC0599">
        <w:rPr>
          <w:rFonts w:ascii="Times" w:eastAsia="Times New Roman" w:hAnsi="Times" w:cs="Times"/>
          <w:color w:val="222222"/>
          <w:spacing w:val="3"/>
          <w:sz w:val="26"/>
          <w:szCs w:val="26"/>
        </w:rPr>
        <w:t xml:space="preserve"> hydrogenase and coenzyme F</w:t>
      </w:r>
      <w:r w:rsidRPr="00CC0599">
        <w:rPr>
          <w:rFonts w:ascii="Times" w:eastAsia="Times New Roman" w:hAnsi="Times" w:cs="Times"/>
          <w:color w:val="222222"/>
          <w:spacing w:val="3"/>
          <w:sz w:val="19"/>
          <w:szCs w:val="19"/>
          <w:vertAlign w:val="subscript"/>
        </w:rPr>
        <w:t>420</w:t>
      </w:r>
      <w:r w:rsidRPr="00CC0599">
        <w:rPr>
          <w:rFonts w:ascii="Times" w:eastAsia="Times New Roman" w:hAnsi="Times" w:cs="Times"/>
          <w:color w:val="222222"/>
          <w:spacing w:val="3"/>
          <w:sz w:val="26"/>
          <w:szCs w:val="26"/>
        </w:rPr>
        <w:t xml:space="preserve"> hydrogenase. </w:t>
      </w:r>
      <w:proofErr w:type="spellStart"/>
      <w:proofErr w:type="gramStart"/>
      <w:r w:rsidRPr="00CC0599">
        <w:rPr>
          <w:rFonts w:ascii="Times" w:eastAsia="Times New Roman" w:hAnsi="Times" w:cs="Times"/>
          <w:color w:val="222222"/>
          <w:spacing w:val="3"/>
          <w:sz w:val="26"/>
          <w:szCs w:val="26"/>
        </w:rPr>
        <w:t>Ni,Fe</w:t>
      </w:r>
      <w:proofErr w:type="spellEnd"/>
      <w:proofErr w:type="gramEnd"/>
      <w:r w:rsidRPr="00CC0599">
        <w:rPr>
          <w:rFonts w:ascii="Times" w:eastAsia="Times New Roman" w:hAnsi="Times" w:cs="Times"/>
          <w:color w:val="222222"/>
          <w:spacing w:val="3"/>
          <w:sz w:val="26"/>
          <w:szCs w:val="26"/>
        </w:rPr>
        <w:t xml:space="preserve"> hydrogenases are capable of both H</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xml:space="preserve"> consumption and production, and all the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genomic bins contain the genes encoding the small and large subunits, G-components, as well as maturation factors. It is possible that the </w:t>
      </w:r>
      <w:proofErr w:type="spellStart"/>
      <w:r w:rsidRPr="00CC0599">
        <w:rPr>
          <w:rFonts w:ascii="Times" w:eastAsia="Times New Roman" w:hAnsi="Times" w:cs="Times"/>
          <w:color w:val="222222"/>
          <w:spacing w:val="3"/>
          <w:sz w:val="26"/>
          <w:szCs w:val="26"/>
        </w:rPr>
        <w:t>Ni,Fe</w:t>
      </w:r>
      <w:proofErr w:type="spellEnd"/>
      <w:r w:rsidRPr="00CC0599">
        <w:rPr>
          <w:rFonts w:ascii="Times" w:eastAsia="Times New Roman" w:hAnsi="Times" w:cs="Times"/>
          <w:color w:val="222222"/>
          <w:spacing w:val="3"/>
          <w:sz w:val="26"/>
          <w:szCs w:val="26"/>
        </w:rPr>
        <w:t xml:space="preserve"> hydrogenases, F</w:t>
      </w:r>
      <w:r w:rsidRPr="00CC0599">
        <w:rPr>
          <w:rFonts w:ascii="Times" w:eastAsia="Times New Roman" w:hAnsi="Times" w:cs="Times"/>
          <w:color w:val="222222"/>
          <w:spacing w:val="3"/>
          <w:sz w:val="19"/>
          <w:szCs w:val="19"/>
          <w:vertAlign w:val="subscript"/>
        </w:rPr>
        <w:t>420</w:t>
      </w:r>
      <w:r w:rsidRPr="00CC0599">
        <w:rPr>
          <w:rFonts w:ascii="Times" w:eastAsia="Times New Roman" w:hAnsi="Times" w:cs="Times"/>
          <w:color w:val="222222"/>
          <w:spacing w:val="3"/>
          <w:sz w:val="26"/>
          <w:szCs w:val="26"/>
        </w:rPr>
        <w:t>-hydrogen dehydrogenase and cytochrome b5 genes (also present in all four genomic bins) are used to derive energy by electron transfer from H</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as demonstrated in other Euryarchaeota</w:t>
      </w:r>
      <w:hyperlink r:id="rId75" w:anchor="ref20" w:tooltip="                 Vignais, P. M. &amp;                             Billoud, B.                     Occurrence, classification, and biological function of                         hydrogenases: an overview. Chem. Rev.                     107,                     4206" w:history="1">
        <w:r w:rsidRPr="00CC0599">
          <w:rPr>
            <w:rFonts w:ascii="Times" w:eastAsia="Times New Roman" w:hAnsi="Times" w:cs="Times"/>
            <w:color w:val="006699"/>
            <w:spacing w:val="3"/>
            <w:sz w:val="19"/>
            <w:szCs w:val="19"/>
            <w:u w:val="single"/>
          </w:rPr>
          <w:t>20</w:t>
        </w:r>
      </w:hyperlink>
      <w:r w:rsidRPr="00CC0599">
        <w:rPr>
          <w:rFonts w:ascii="Times" w:eastAsia="Times New Roman" w:hAnsi="Times" w:cs="Times"/>
          <w:color w:val="222222"/>
          <w:spacing w:val="3"/>
          <w:sz w:val="26"/>
          <w:szCs w:val="26"/>
        </w:rPr>
        <w:t>. We did not identify any Fe-hydrogenase encoding genes, which are generally assumed to be associated with H</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production and have only been identified in bacteria</w:t>
      </w:r>
      <w:hyperlink r:id="rId76" w:anchor="ref20" w:tooltip="                 Vignais, P. M. &amp;                             Billoud, B.                     Occurrence, classification, and biological function of                         hydrogenases: an overview. Chem. Rev.                     107,                     4206" w:history="1">
        <w:r w:rsidRPr="00CC0599">
          <w:rPr>
            <w:rFonts w:ascii="Times" w:eastAsia="Times New Roman" w:hAnsi="Times" w:cs="Times"/>
            <w:color w:val="006699"/>
            <w:spacing w:val="3"/>
            <w:sz w:val="19"/>
            <w:szCs w:val="19"/>
            <w:u w:val="single"/>
          </w:rPr>
          <w:t>20</w:t>
        </w:r>
      </w:hyperlink>
      <w:r w:rsidRPr="00CC0599">
        <w:rPr>
          <w:rFonts w:ascii="Times" w:eastAsia="Times New Roman" w:hAnsi="Times" w:cs="Times"/>
          <w:color w:val="222222"/>
          <w:spacing w:val="3"/>
          <w:sz w:val="26"/>
          <w:szCs w:val="26"/>
        </w:rPr>
        <w:t xml:space="preserve">, in the </w:t>
      </w:r>
      <w:proofErr w:type="spellStart"/>
      <w:r w:rsidRPr="00CC0599">
        <w:rPr>
          <w:rFonts w:ascii="Times" w:eastAsia="Times New Roman" w:hAnsi="Times" w:cs="Times"/>
          <w:color w:val="222222"/>
          <w:spacing w:val="3"/>
          <w:sz w:val="26"/>
          <w:szCs w:val="26"/>
        </w:rPr>
        <w:t>Hadesarchaeal</w:t>
      </w:r>
      <w:proofErr w:type="spellEnd"/>
      <w:r w:rsidRPr="00CC0599">
        <w:rPr>
          <w:rFonts w:ascii="Times" w:eastAsia="Times New Roman" w:hAnsi="Times" w:cs="Times"/>
          <w:color w:val="222222"/>
          <w:spacing w:val="3"/>
          <w:sz w:val="26"/>
          <w:szCs w:val="26"/>
        </w:rPr>
        <w:t xml:space="preserve"> genome bins.</w:t>
      </w:r>
    </w:p>
    <w:p w14:paraId="24B3A49C"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lastRenderedPageBreak/>
        <w:t xml:space="preserve">Interestingly, some of these hydrogenases have been demonstrated to be involved in </w:t>
      </w:r>
      <w:proofErr w:type="spellStart"/>
      <w:r w:rsidRPr="00CC0599">
        <w:rPr>
          <w:rFonts w:ascii="Times" w:eastAsia="Times New Roman" w:hAnsi="Times" w:cs="Times"/>
          <w:color w:val="222222"/>
          <w:spacing w:val="3"/>
          <w:sz w:val="26"/>
          <w:szCs w:val="26"/>
        </w:rPr>
        <w:t>sulphur</w:t>
      </w:r>
      <w:proofErr w:type="spellEnd"/>
      <w:r w:rsidRPr="00CC0599">
        <w:rPr>
          <w:rFonts w:ascii="Times" w:eastAsia="Times New Roman" w:hAnsi="Times" w:cs="Times"/>
          <w:color w:val="222222"/>
          <w:spacing w:val="3"/>
          <w:sz w:val="26"/>
          <w:szCs w:val="26"/>
        </w:rPr>
        <w:t xml:space="preserve"> reduction (</w:t>
      </w:r>
      <w:proofErr w:type="spellStart"/>
      <w:r w:rsidRPr="00CC0599">
        <w:rPr>
          <w:rFonts w:ascii="Times" w:eastAsia="Times New Roman" w:hAnsi="Times" w:cs="Times"/>
          <w:color w:val="222222"/>
          <w:spacing w:val="3"/>
          <w:sz w:val="26"/>
          <w:szCs w:val="26"/>
        </w:rPr>
        <w:t>sulphidogenesis</w:t>
      </w:r>
      <w:proofErr w:type="spellEnd"/>
      <w:r w:rsidRPr="00CC0599">
        <w:rPr>
          <w:rFonts w:ascii="Times" w:eastAsia="Times New Roman" w:hAnsi="Times" w:cs="Times"/>
          <w:color w:val="222222"/>
          <w:spacing w:val="3"/>
          <w:sz w:val="26"/>
          <w:szCs w:val="26"/>
        </w:rPr>
        <w:t>)</w:t>
      </w:r>
      <w:hyperlink r:id="rId77" w:anchor="ref21" w:tooltip="                 Schut, G. J.,                             Bridger, S. L. &amp;                             Adams, M. W. W.                     Insights into the metabolism of elemental sulfur by the                         hyperthermophilic Archaeon Pyrococcus fu" w:history="1">
        <w:r w:rsidRPr="00CC0599">
          <w:rPr>
            <w:rFonts w:ascii="Times" w:eastAsia="Times New Roman" w:hAnsi="Times" w:cs="Times"/>
            <w:color w:val="006699"/>
            <w:spacing w:val="3"/>
            <w:sz w:val="19"/>
            <w:szCs w:val="19"/>
            <w:u w:val="single"/>
          </w:rPr>
          <w:t>21</w:t>
        </w:r>
      </w:hyperlink>
      <w:r w:rsidRPr="00CC0599">
        <w:rPr>
          <w:rFonts w:ascii="Times" w:eastAsia="Times New Roman" w:hAnsi="Times" w:cs="Times"/>
          <w:color w:val="222222"/>
          <w:spacing w:val="3"/>
          <w:sz w:val="26"/>
          <w:szCs w:val="26"/>
        </w:rPr>
        <w:t xml:space="preserve"> and </w:t>
      </w:r>
      <w:proofErr w:type="spellStart"/>
      <w:r w:rsidRPr="00CC0599">
        <w:rPr>
          <w:rFonts w:ascii="Times" w:eastAsia="Times New Roman" w:hAnsi="Times" w:cs="Times"/>
          <w:color w:val="222222"/>
          <w:spacing w:val="3"/>
          <w:sz w:val="26"/>
          <w:szCs w:val="26"/>
        </w:rPr>
        <w:t>sulphide</w:t>
      </w:r>
      <w:proofErr w:type="spellEnd"/>
      <w:r w:rsidRPr="00CC0599">
        <w:rPr>
          <w:rFonts w:ascii="Times" w:eastAsia="Times New Roman" w:hAnsi="Times" w:cs="Times"/>
          <w:color w:val="222222"/>
          <w:spacing w:val="3"/>
          <w:sz w:val="26"/>
          <w:szCs w:val="26"/>
        </w:rPr>
        <w:t xml:space="preserve"> oxidation</w:t>
      </w:r>
      <w:hyperlink r:id="rId78" w:anchor="ref22" w:tooltip="                 Ma, K.,                             Schicho, R. N., Kelly, R. M. &amp;                             Adams, M. W.                     Hydrogenase of the hyperthermophile Pyrococcus                             furiosus is an elemental sulfur reductas" w:history="1">
        <w:r w:rsidRPr="00CC0599">
          <w:rPr>
            <w:rFonts w:ascii="Times" w:eastAsia="Times New Roman" w:hAnsi="Times" w:cs="Times"/>
            <w:color w:val="006699"/>
            <w:spacing w:val="3"/>
            <w:sz w:val="19"/>
            <w:szCs w:val="19"/>
            <w:u w:val="single"/>
          </w:rPr>
          <w:t>22</w:t>
        </w:r>
      </w:hyperlink>
      <w:r w:rsidRPr="00CC0599">
        <w:rPr>
          <w:rFonts w:ascii="Times" w:eastAsia="Times New Roman" w:hAnsi="Times" w:cs="Times"/>
          <w:color w:val="222222"/>
          <w:spacing w:val="3"/>
          <w:sz w:val="26"/>
          <w:szCs w:val="26"/>
        </w:rPr>
        <w:t xml:space="preserve">. The YNP genomic bins YNP_45 and YNP_N21 contain phylogenetically distinct genes that are related to </w:t>
      </w:r>
      <w:proofErr w:type="spellStart"/>
      <w:r w:rsidRPr="00CC0599">
        <w:rPr>
          <w:rFonts w:ascii="Times" w:eastAsia="Times New Roman" w:hAnsi="Times" w:cs="Times"/>
          <w:color w:val="222222"/>
          <w:spacing w:val="3"/>
          <w:sz w:val="26"/>
          <w:szCs w:val="26"/>
        </w:rPr>
        <w:t>sulphohydrogenase</w:t>
      </w:r>
      <w:proofErr w:type="spellEnd"/>
      <w:r w:rsidRPr="00CC0599">
        <w:rPr>
          <w:rFonts w:ascii="Times" w:eastAsia="Times New Roman" w:hAnsi="Times" w:cs="Times"/>
          <w:color w:val="222222"/>
          <w:spacing w:val="3"/>
          <w:sz w:val="26"/>
          <w:szCs w:val="26"/>
        </w:rPr>
        <w:t xml:space="preserve"> (</w:t>
      </w:r>
      <w:hyperlink r:id="rId79" w:anchor="s1" w:history="1">
        <w:r w:rsidRPr="00CC0599">
          <w:rPr>
            <w:rFonts w:ascii="Times" w:eastAsia="Times New Roman" w:hAnsi="Times" w:cs="Times"/>
            <w:color w:val="006699"/>
            <w:spacing w:val="3"/>
            <w:sz w:val="26"/>
            <w:szCs w:val="26"/>
            <w:u w:val="single"/>
          </w:rPr>
          <w:t>Supplementary Fig. 5</w:t>
        </w:r>
      </w:hyperlink>
      <w:r w:rsidRPr="00CC0599">
        <w:rPr>
          <w:rFonts w:ascii="Times" w:eastAsia="Times New Roman" w:hAnsi="Times" w:cs="Times"/>
          <w:color w:val="222222"/>
          <w:spacing w:val="3"/>
          <w:sz w:val="26"/>
          <w:szCs w:val="26"/>
        </w:rPr>
        <w:t>). They also encode the </w:t>
      </w:r>
      <w:proofErr w:type="spellStart"/>
      <w:r w:rsidRPr="00CC0599">
        <w:rPr>
          <w:rFonts w:ascii="Times" w:eastAsia="Times New Roman" w:hAnsi="Times" w:cs="Times"/>
          <w:i/>
          <w:iCs/>
          <w:color w:val="222222"/>
          <w:spacing w:val="3"/>
          <w:sz w:val="26"/>
          <w:szCs w:val="26"/>
        </w:rPr>
        <w:t>nuoB</w:t>
      </w:r>
      <w:proofErr w:type="spellEnd"/>
      <w:r w:rsidRPr="00CC0599">
        <w:rPr>
          <w:rFonts w:ascii="Times" w:eastAsia="Times New Roman" w:hAnsi="Times" w:cs="Times"/>
          <w:color w:val="222222"/>
          <w:spacing w:val="3"/>
          <w:sz w:val="26"/>
          <w:szCs w:val="26"/>
        </w:rPr>
        <w:t>, </w:t>
      </w:r>
      <w:proofErr w:type="spellStart"/>
      <w:r w:rsidRPr="00CC0599">
        <w:rPr>
          <w:rFonts w:ascii="Times" w:eastAsia="Times New Roman" w:hAnsi="Times" w:cs="Times"/>
          <w:i/>
          <w:iCs/>
          <w:color w:val="222222"/>
          <w:spacing w:val="3"/>
          <w:sz w:val="26"/>
          <w:szCs w:val="26"/>
        </w:rPr>
        <w:t>nuoH</w:t>
      </w:r>
      <w:proofErr w:type="spellEnd"/>
      <w:r w:rsidRPr="00CC0599">
        <w:rPr>
          <w:rFonts w:ascii="Times" w:eastAsia="Times New Roman" w:hAnsi="Times" w:cs="Times"/>
          <w:color w:val="222222"/>
          <w:spacing w:val="3"/>
          <w:sz w:val="26"/>
          <w:szCs w:val="26"/>
        </w:rPr>
        <w:t> and </w:t>
      </w:r>
      <w:proofErr w:type="spellStart"/>
      <w:r w:rsidRPr="00CC0599">
        <w:rPr>
          <w:rFonts w:ascii="Times" w:eastAsia="Times New Roman" w:hAnsi="Times" w:cs="Times"/>
          <w:i/>
          <w:iCs/>
          <w:color w:val="222222"/>
          <w:spacing w:val="3"/>
          <w:sz w:val="26"/>
          <w:szCs w:val="26"/>
        </w:rPr>
        <w:t>ndhI</w:t>
      </w:r>
      <w:r w:rsidRPr="00CC0599">
        <w:rPr>
          <w:rFonts w:ascii="Times" w:eastAsia="Times New Roman" w:hAnsi="Times" w:cs="Times"/>
          <w:color w:val="222222"/>
          <w:spacing w:val="3"/>
          <w:sz w:val="26"/>
          <w:szCs w:val="26"/>
        </w:rPr>
        <w:t>genes</w:t>
      </w:r>
      <w:proofErr w:type="spellEnd"/>
      <w:r w:rsidRPr="00CC0599">
        <w:rPr>
          <w:rFonts w:ascii="Times" w:eastAsia="Times New Roman" w:hAnsi="Times" w:cs="Times"/>
          <w:color w:val="222222"/>
          <w:spacing w:val="3"/>
          <w:sz w:val="26"/>
          <w:szCs w:val="26"/>
        </w:rPr>
        <w:t xml:space="preserve"> of the </w:t>
      </w:r>
      <w:proofErr w:type="spellStart"/>
      <w:r w:rsidRPr="00CC0599">
        <w:rPr>
          <w:rFonts w:ascii="Times" w:eastAsia="Times New Roman" w:hAnsi="Times" w:cs="Times"/>
          <w:color w:val="222222"/>
          <w:spacing w:val="3"/>
          <w:sz w:val="26"/>
          <w:szCs w:val="26"/>
        </w:rPr>
        <w:t>NADH:quinone</w:t>
      </w:r>
      <w:proofErr w:type="spellEnd"/>
      <w:r w:rsidRPr="00CC0599">
        <w:rPr>
          <w:rFonts w:ascii="Times" w:eastAsia="Times New Roman" w:hAnsi="Times" w:cs="Times"/>
          <w:color w:val="222222"/>
          <w:spacing w:val="3"/>
          <w:sz w:val="26"/>
          <w:szCs w:val="26"/>
        </w:rPr>
        <w:t xml:space="preserve"> oxidoreductase, which are essential for transferring electrons from NADH to S</w:t>
      </w:r>
      <w:r w:rsidRPr="00CC0599">
        <w:rPr>
          <w:rFonts w:ascii="Times" w:eastAsia="Times New Roman" w:hAnsi="Times" w:cs="Times"/>
          <w:color w:val="222222"/>
          <w:spacing w:val="3"/>
          <w:sz w:val="19"/>
          <w:szCs w:val="19"/>
          <w:vertAlign w:val="superscript"/>
        </w:rPr>
        <w:t>0</w:t>
      </w:r>
      <w:r w:rsidRPr="00CC0599">
        <w:rPr>
          <w:rFonts w:ascii="Times" w:eastAsia="Times New Roman" w:hAnsi="Times" w:cs="Times"/>
          <w:color w:val="222222"/>
          <w:spacing w:val="3"/>
          <w:sz w:val="26"/>
          <w:szCs w:val="26"/>
        </w:rPr>
        <w:t> (ref. </w:t>
      </w:r>
      <w:hyperlink r:id="rId80" w:anchor="ref21" w:tooltip="                 Schut, G. J.,                             Bridger, S. L. &amp;                             Adams, M. W. W.                     Insights into the metabolism of elemental sulfur by the                         hyperthermophilic Archaeon Pyrococcus fu" w:history="1">
        <w:r w:rsidRPr="00CC0599">
          <w:rPr>
            <w:rFonts w:ascii="Times" w:eastAsia="Times New Roman" w:hAnsi="Times" w:cs="Times"/>
            <w:color w:val="006699"/>
            <w:spacing w:val="3"/>
            <w:sz w:val="26"/>
            <w:szCs w:val="26"/>
            <w:u w:val="single"/>
          </w:rPr>
          <w:t>21</w:t>
        </w:r>
      </w:hyperlink>
      <w:r w:rsidRPr="00CC0599">
        <w:rPr>
          <w:rFonts w:ascii="Times" w:eastAsia="Times New Roman" w:hAnsi="Times" w:cs="Times"/>
          <w:color w:val="222222"/>
          <w:spacing w:val="3"/>
          <w:sz w:val="26"/>
          <w:szCs w:val="26"/>
        </w:rPr>
        <w:t xml:space="preserve">). As these two Archaeal bins are associated with a hot </w:t>
      </w:r>
      <w:proofErr w:type="spellStart"/>
      <w:r w:rsidRPr="00CC0599">
        <w:rPr>
          <w:rFonts w:ascii="Times" w:eastAsia="Times New Roman" w:hAnsi="Times" w:cs="Times"/>
          <w:color w:val="222222"/>
          <w:spacing w:val="3"/>
          <w:sz w:val="26"/>
          <w:szCs w:val="26"/>
        </w:rPr>
        <w:t>sulphur</w:t>
      </w:r>
      <w:proofErr w:type="spellEnd"/>
      <w:r w:rsidRPr="00CC0599">
        <w:rPr>
          <w:rFonts w:ascii="Times" w:eastAsia="Times New Roman" w:hAnsi="Times" w:cs="Times"/>
          <w:color w:val="222222"/>
          <w:spacing w:val="3"/>
          <w:sz w:val="26"/>
          <w:szCs w:val="26"/>
        </w:rPr>
        <w:t xml:space="preserve"> spring environment, it seems likely that these genes have a role in </w:t>
      </w:r>
      <w:proofErr w:type="spellStart"/>
      <w:r w:rsidRPr="00CC0599">
        <w:rPr>
          <w:rFonts w:ascii="Times" w:eastAsia="Times New Roman" w:hAnsi="Times" w:cs="Times"/>
          <w:color w:val="222222"/>
          <w:spacing w:val="3"/>
          <w:sz w:val="26"/>
          <w:szCs w:val="26"/>
        </w:rPr>
        <w:t>sulphur</w:t>
      </w:r>
      <w:proofErr w:type="spellEnd"/>
      <w:r w:rsidRPr="00CC0599">
        <w:rPr>
          <w:rFonts w:ascii="Times" w:eastAsia="Times New Roman" w:hAnsi="Times" w:cs="Times"/>
          <w:color w:val="222222"/>
          <w:spacing w:val="3"/>
          <w:sz w:val="26"/>
          <w:szCs w:val="26"/>
        </w:rPr>
        <w:t xml:space="preserve"> cycling. Cultured species in the phylogenetically related sister group </w:t>
      </w:r>
      <w:proofErr w:type="spellStart"/>
      <w:r w:rsidRPr="00CC0599">
        <w:rPr>
          <w:rFonts w:ascii="Times" w:eastAsia="Times New Roman" w:hAnsi="Times" w:cs="Times"/>
          <w:i/>
          <w:iCs/>
          <w:color w:val="222222"/>
          <w:spacing w:val="3"/>
          <w:sz w:val="26"/>
          <w:szCs w:val="26"/>
        </w:rPr>
        <w:t>Thermococci</w:t>
      </w:r>
      <w:proofErr w:type="spellEnd"/>
      <w:r w:rsidRPr="00CC0599">
        <w:rPr>
          <w:rFonts w:ascii="Times" w:eastAsia="Times New Roman" w:hAnsi="Times" w:cs="Times"/>
          <w:color w:val="222222"/>
          <w:spacing w:val="3"/>
          <w:sz w:val="26"/>
          <w:szCs w:val="26"/>
        </w:rPr>
        <w:t> are commonly shown to be reducing S</w:t>
      </w:r>
      <w:r w:rsidRPr="00CC0599">
        <w:rPr>
          <w:rFonts w:ascii="Times" w:eastAsia="Times New Roman" w:hAnsi="Times" w:cs="Times"/>
          <w:color w:val="222222"/>
          <w:spacing w:val="3"/>
          <w:sz w:val="19"/>
          <w:szCs w:val="19"/>
          <w:vertAlign w:val="superscript"/>
        </w:rPr>
        <w:t>0</w:t>
      </w:r>
      <w:r w:rsidRPr="00CC0599">
        <w:rPr>
          <w:rFonts w:ascii="Times" w:eastAsia="Times New Roman" w:hAnsi="Times" w:cs="Times"/>
          <w:color w:val="222222"/>
          <w:spacing w:val="3"/>
          <w:sz w:val="26"/>
          <w:szCs w:val="26"/>
        </w:rPr>
        <w:t> to sulphide</w:t>
      </w:r>
      <w:hyperlink r:id="rId81" w:anchor="ref23" w:tooltip="                 Kanai, T.                     et al.                     Distinct physiological roles of the three [NiFe]-hydrogenase                         orthologs in the hyperthermophilic Archaeon Thermococcus                             kodakarensis. J." w:history="1">
        <w:r w:rsidRPr="00CC0599">
          <w:rPr>
            <w:rFonts w:ascii="Times" w:eastAsia="Times New Roman" w:hAnsi="Times" w:cs="Times"/>
            <w:color w:val="006699"/>
            <w:spacing w:val="3"/>
            <w:sz w:val="19"/>
            <w:szCs w:val="19"/>
            <w:u w:val="single"/>
          </w:rPr>
          <w:t>23</w:t>
        </w:r>
      </w:hyperlink>
      <w:r w:rsidRPr="00CC0599">
        <w:rPr>
          <w:rFonts w:ascii="Times" w:eastAsia="Times New Roman" w:hAnsi="Times" w:cs="Times"/>
          <w:color w:val="222222"/>
          <w:spacing w:val="3"/>
          <w:sz w:val="26"/>
          <w:szCs w:val="26"/>
        </w:rPr>
        <w:t>.</w:t>
      </w:r>
    </w:p>
    <w:p w14:paraId="1ABEB2A4"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Carbon monoxide is a common gas in hydrothermal environments</w:t>
      </w:r>
      <w:hyperlink r:id="rId82" w:anchor="ref24" w:tooltip="                 Kochetkova, T.                     et al.                     Anaerobic transformation of carbon monoxide by microbial                         communities of Kamchatka hot springs.                         Extremophiles                     15, " w:history="1">
        <w:r w:rsidRPr="00CC0599">
          <w:rPr>
            <w:rFonts w:ascii="Times" w:eastAsia="Times New Roman" w:hAnsi="Times" w:cs="Times"/>
            <w:color w:val="006699"/>
            <w:spacing w:val="3"/>
            <w:sz w:val="19"/>
            <w:szCs w:val="19"/>
            <w:u w:val="single"/>
          </w:rPr>
          <w:t>24</w:t>
        </w:r>
      </w:hyperlink>
      <w:r w:rsidRPr="00CC0599">
        <w:rPr>
          <w:rFonts w:ascii="Times" w:eastAsia="Times New Roman" w:hAnsi="Times" w:cs="Times"/>
          <w:color w:val="222222"/>
          <w:spacing w:val="3"/>
          <w:sz w:val="26"/>
          <w:szCs w:val="26"/>
        </w:rPr>
        <w:t> and is produced by thermal decomposition of organic matter or as a side product of some anaerobes</w:t>
      </w:r>
      <w:hyperlink r:id="rId83" w:anchor="ref25" w:tooltip="                 Sokolova, T. G.                     et al.                     Diversity and ecophysiological features of thermophilic                         carboxydotrophic anaerobes. FEMS Microbiol.                         Ecol.                     68,   " w:history="1">
        <w:r w:rsidRPr="00CC0599">
          <w:rPr>
            <w:rFonts w:ascii="Times" w:eastAsia="Times New Roman" w:hAnsi="Times" w:cs="Times"/>
            <w:color w:val="006699"/>
            <w:spacing w:val="3"/>
            <w:sz w:val="19"/>
            <w:szCs w:val="19"/>
            <w:u w:val="single"/>
          </w:rPr>
          <w:t>25</w:t>
        </w:r>
      </w:hyperlink>
      <w:r w:rsidRPr="00CC0599">
        <w:rPr>
          <w:rFonts w:ascii="Times" w:eastAsia="Times New Roman" w:hAnsi="Times" w:cs="Times"/>
          <w:color w:val="222222"/>
          <w:spacing w:val="3"/>
          <w:sz w:val="26"/>
          <w:szCs w:val="26"/>
        </w:rPr>
        <w:t xml:space="preserve">. It is therefore likely to occur widely in sediments and the subsurface. It has been estimated that after </w:t>
      </w:r>
      <w:proofErr w:type="spellStart"/>
      <w:r w:rsidRPr="00CC0599">
        <w:rPr>
          <w:rFonts w:ascii="Times" w:eastAsia="Times New Roman" w:hAnsi="Times" w:cs="Times"/>
          <w:color w:val="222222"/>
          <w:spacing w:val="3"/>
          <w:sz w:val="26"/>
          <w:szCs w:val="26"/>
        </w:rPr>
        <w:t>sulphate</w:t>
      </w:r>
      <w:proofErr w:type="spellEnd"/>
      <w:r w:rsidRPr="00CC0599">
        <w:rPr>
          <w:rFonts w:ascii="Times" w:eastAsia="Times New Roman" w:hAnsi="Times" w:cs="Times"/>
          <w:color w:val="222222"/>
          <w:spacing w:val="3"/>
          <w:sz w:val="26"/>
          <w:szCs w:val="26"/>
        </w:rPr>
        <w:t xml:space="preserve"> reduction, CO oxidation is the most energetically </w:t>
      </w:r>
      <w:proofErr w:type="spellStart"/>
      <w:r w:rsidRPr="00CC0599">
        <w:rPr>
          <w:rFonts w:ascii="Times" w:eastAsia="Times New Roman" w:hAnsi="Times" w:cs="Times"/>
          <w:color w:val="222222"/>
          <w:spacing w:val="3"/>
          <w:sz w:val="26"/>
          <w:szCs w:val="26"/>
        </w:rPr>
        <w:t>favourable</w:t>
      </w:r>
      <w:proofErr w:type="spellEnd"/>
      <w:r w:rsidRPr="00CC0599">
        <w:rPr>
          <w:rFonts w:ascii="Times" w:eastAsia="Times New Roman" w:hAnsi="Times" w:cs="Times"/>
          <w:color w:val="222222"/>
          <w:spacing w:val="3"/>
          <w:sz w:val="26"/>
          <w:szCs w:val="26"/>
        </w:rPr>
        <w:t xml:space="preserve"> anaerobic reaction in the deep terrestrial subsurface</w:t>
      </w:r>
      <w:hyperlink r:id="rId84" w:anchor="ref15" w:tooltip="                 Magnabosco, C.                     et al.                     A metagenomic window into carbon metabolism at 3 km depth in                         Precambrian continental crust. ISME J.                     http://dx.doi.org/10.1038/ismej.2015." w:history="1">
        <w:r w:rsidRPr="00CC0599">
          <w:rPr>
            <w:rFonts w:ascii="Times" w:eastAsia="Times New Roman" w:hAnsi="Times" w:cs="Times"/>
            <w:color w:val="006699"/>
            <w:spacing w:val="3"/>
            <w:sz w:val="19"/>
            <w:szCs w:val="19"/>
            <w:u w:val="single"/>
          </w:rPr>
          <w:t>15</w:t>
        </w:r>
      </w:hyperlink>
      <w:r w:rsidRPr="00CC0599">
        <w:rPr>
          <w:rFonts w:ascii="Times" w:eastAsia="Times New Roman" w:hAnsi="Times" w:cs="Times"/>
          <w:color w:val="222222"/>
          <w:spacing w:val="3"/>
          <w:sz w:val="26"/>
          <w:szCs w:val="26"/>
        </w:rPr>
        <w:t>. In addition to carbon monoxide (</w:t>
      </w:r>
      <w:r w:rsidRPr="00CC0599">
        <w:rPr>
          <w:rFonts w:ascii="Times" w:eastAsia="Times New Roman" w:hAnsi="Times" w:cs="Times"/>
          <w:i/>
          <w:iCs/>
          <w:color w:val="222222"/>
          <w:spacing w:val="3"/>
          <w:sz w:val="26"/>
          <w:szCs w:val="26"/>
        </w:rPr>
        <w:t>cox</w:t>
      </w:r>
      <w:r w:rsidRPr="00CC0599">
        <w:rPr>
          <w:rFonts w:ascii="Times" w:eastAsia="Times New Roman" w:hAnsi="Times" w:cs="Times"/>
          <w:color w:val="222222"/>
          <w:spacing w:val="3"/>
          <w:sz w:val="26"/>
          <w:szCs w:val="26"/>
        </w:rPr>
        <w:t xml:space="preserve">) genes, the YNP_45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bin also has distinct genes for catalytic nickel-containing CO dehydrogenase (</w:t>
      </w:r>
      <w:proofErr w:type="spellStart"/>
      <w:r w:rsidRPr="00CC0599">
        <w:rPr>
          <w:rFonts w:ascii="Times" w:eastAsia="Times New Roman" w:hAnsi="Times" w:cs="Times"/>
          <w:color w:val="222222"/>
          <w:spacing w:val="3"/>
          <w:sz w:val="26"/>
          <w:szCs w:val="26"/>
        </w:rPr>
        <w:t>CooS</w:t>
      </w:r>
      <w:proofErr w:type="spellEnd"/>
      <w:r w:rsidRPr="00CC0599">
        <w:rPr>
          <w:rFonts w:ascii="Times" w:eastAsia="Times New Roman" w:hAnsi="Times" w:cs="Times"/>
          <w:color w:val="222222"/>
          <w:spacing w:val="3"/>
          <w:sz w:val="26"/>
          <w:szCs w:val="26"/>
        </w:rPr>
        <w:t xml:space="preserve">) and the iron </w:t>
      </w:r>
      <w:proofErr w:type="spellStart"/>
      <w:r w:rsidRPr="00CC0599">
        <w:rPr>
          <w:rFonts w:ascii="Times" w:eastAsia="Times New Roman" w:hAnsi="Times" w:cs="Times"/>
          <w:color w:val="222222"/>
          <w:spacing w:val="3"/>
          <w:sz w:val="26"/>
          <w:szCs w:val="26"/>
        </w:rPr>
        <w:t>sulphur</w:t>
      </w:r>
      <w:proofErr w:type="spellEnd"/>
      <w:r w:rsidRPr="00CC0599">
        <w:rPr>
          <w:rFonts w:ascii="Times" w:eastAsia="Times New Roman" w:hAnsi="Times" w:cs="Times"/>
          <w:color w:val="222222"/>
          <w:spacing w:val="3"/>
          <w:sz w:val="26"/>
          <w:szCs w:val="26"/>
        </w:rPr>
        <w:t xml:space="preserve"> subunits (</w:t>
      </w:r>
      <w:proofErr w:type="spellStart"/>
      <w:r w:rsidRPr="00CC0599">
        <w:rPr>
          <w:rFonts w:ascii="Times" w:eastAsia="Times New Roman" w:hAnsi="Times" w:cs="Times"/>
          <w:color w:val="222222"/>
          <w:spacing w:val="3"/>
          <w:sz w:val="26"/>
          <w:szCs w:val="26"/>
        </w:rPr>
        <w:t>CooF</w:t>
      </w:r>
      <w:proofErr w:type="spellEnd"/>
      <w:r w:rsidRPr="00CC0599">
        <w:rPr>
          <w:rFonts w:ascii="Times" w:eastAsia="Times New Roman" w:hAnsi="Times" w:cs="Times"/>
          <w:color w:val="222222"/>
          <w:spacing w:val="3"/>
          <w:sz w:val="26"/>
          <w:szCs w:val="26"/>
        </w:rPr>
        <w:t xml:space="preserve">), suggesting that they </w:t>
      </w:r>
      <w:proofErr w:type="gramStart"/>
      <w:r w:rsidRPr="00CC0599">
        <w:rPr>
          <w:rFonts w:ascii="Times" w:eastAsia="Times New Roman" w:hAnsi="Times" w:cs="Times"/>
          <w:color w:val="222222"/>
          <w:spacing w:val="3"/>
          <w:sz w:val="26"/>
          <w:szCs w:val="26"/>
        </w:rPr>
        <w:t>are able to</w:t>
      </w:r>
      <w:proofErr w:type="gramEnd"/>
      <w:r w:rsidRPr="00CC0599">
        <w:rPr>
          <w:rFonts w:ascii="Times" w:eastAsia="Times New Roman" w:hAnsi="Times" w:cs="Times"/>
          <w:color w:val="222222"/>
          <w:spacing w:val="3"/>
          <w:sz w:val="26"/>
          <w:szCs w:val="26"/>
        </w:rPr>
        <w:t xml:space="preserve"> oxidize CO and H</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O to CO</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and H</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as an energy source. The other bins are missing </w:t>
      </w:r>
      <w:proofErr w:type="spellStart"/>
      <w:r w:rsidRPr="00CC0599">
        <w:rPr>
          <w:rFonts w:ascii="Times" w:eastAsia="Times New Roman" w:hAnsi="Times" w:cs="Times"/>
          <w:i/>
          <w:iCs/>
          <w:color w:val="222222"/>
          <w:spacing w:val="3"/>
          <w:sz w:val="26"/>
          <w:szCs w:val="26"/>
        </w:rPr>
        <w:t>cooS</w:t>
      </w:r>
      <w:proofErr w:type="spellEnd"/>
      <w:r w:rsidRPr="00CC0599">
        <w:rPr>
          <w:rFonts w:ascii="Times" w:eastAsia="Times New Roman" w:hAnsi="Times" w:cs="Times"/>
          <w:color w:val="222222"/>
          <w:spacing w:val="3"/>
          <w:sz w:val="26"/>
          <w:szCs w:val="26"/>
        </w:rPr>
        <w:t>, but have genes with sequence similarity to </w:t>
      </w:r>
      <w:proofErr w:type="spellStart"/>
      <w:r w:rsidRPr="00CC0599">
        <w:rPr>
          <w:rFonts w:ascii="Times" w:eastAsia="Times New Roman" w:hAnsi="Times" w:cs="Times"/>
          <w:i/>
          <w:iCs/>
          <w:color w:val="222222"/>
          <w:spacing w:val="3"/>
          <w:sz w:val="26"/>
          <w:szCs w:val="26"/>
        </w:rPr>
        <w:t>cooF</w:t>
      </w:r>
      <w:proofErr w:type="spellEnd"/>
      <w:r w:rsidRPr="00CC0599">
        <w:rPr>
          <w:rFonts w:ascii="Times" w:eastAsia="Times New Roman" w:hAnsi="Times" w:cs="Times"/>
          <w:color w:val="222222"/>
          <w:spacing w:val="3"/>
          <w:sz w:val="26"/>
          <w:szCs w:val="26"/>
        </w:rPr>
        <w:t> present in </w:t>
      </w:r>
      <w:r w:rsidRPr="00CC0599">
        <w:rPr>
          <w:rFonts w:ascii="Times" w:eastAsia="Times New Roman" w:hAnsi="Times" w:cs="Times"/>
          <w:i/>
          <w:iCs/>
          <w:color w:val="222222"/>
          <w:spacing w:val="3"/>
          <w:sz w:val="26"/>
          <w:szCs w:val="26"/>
        </w:rPr>
        <w:t>Thermococcus</w:t>
      </w:r>
      <w:r w:rsidRPr="00CC0599">
        <w:rPr>
          <w:rFonts w:ascii="Times" w:eastAsia="Times New Roman" w:hAnsi="Times" w:cs="Times"/>
          <w:color w:val="222222"/>
          <w:spacing w:val="3"/>
          <w:sz w:val="26"/>
          <w:szCs w:val="26"/>
        </w:rPr>
        <w:t> spp. Phylogenetic analyses of these proteins show they are affiliated with ‘clade E’ (</w:t>
      </w:r>
      <w:hyperlink r:id="rId85" w:anchor="s1" w:history="1">
        <w:r w:rsidRPr="00CC0599">
          <w:rPr>
            <w:rFonts w:ascii="Times" w:eastAsia="Times New Roman" w:hAnsi="Times" w:cs="Times"/>
            <w:color w:val="006699"/>
            <w:spacing w:val="3"/>
            <w:sz w:val="26"/>
            <w:szCs w:val="26"/>
            <w:u w:val="single"/>
          </w:rPr>
          <w:t>Supplementary Fig. 6</w:t>
        </w:r>
      </w:hyperlink>
      <w:r w:rsidRPr="00CC0599">
        <w:rPr>
          <w:rFonts w:ascii="Times" w:eastAsia="Times New Roman" w:hAnsi="Times" w:cs="Times"/>
          <w:color w:val="222222"/>
          <w:spacing w:val="3"/>
          <w:sz w:val="26"/>
          <w:szCs w:val="26"/>
        </w:rPr>
        <w:t>)</w:t>
      </w:r>
      <w:hyperlink r:id="rId86" w:anchor="ref12" w:tooltip="                 Techtmann, S.,                             Colman, A. S., Lebedinsky, A. V.,                             Sokolova, T. G. &amp;                             Robb, F. T.                     Evidence for horizontal gene transfer of anaerobic carbon   " w:history="1">
        <w:r w:rsidRPr="00CC0599">
          <w:rPr>
            <w:rFonts w:ascii="Times" w:eastAsia="Times New Roman" w:hAnsi="Times" w:cs="Times"/>
            <w:color w:val="006699"/>
            <w:spacing w:val="3"/>
            <w:sz w:val="19"/>
            <w:szCs w:val="19"/>
            <w:u w:val="single"/>
          </w:rPr>
          <w:t>12</w:t>
        </w:r>
      </w:hyperlink>
      <w:r w:rsidRPr="00CC0599">
        <w:rPr>
          <w:rFonts w:ascii="Times" w:eastAsia="Times New Roman" w:hAnsi="Times" w:cs="Times"/>
          <w:color w:val="222222"/>
          <w:spacing w:val="3"/>
          <w:sz w:val="26"/>
          <w:szCs w:val="26"/>
        </w:rPr>
        <w:t xml:space="preserve"> and related to other methanogenic </w:t>
      </w:r>
      <w:proofErr w:type="spellStart"/>
      <w:r w:rsidRPr="00CC0599">
        <w:rPr>
          <w:rFonts w:ascii="Times" w:eastAsia="Times New Roman" w:hAnsi="Times" w:cs="Times"/>
          <w:color w:val="222222"/>
          <w:spacing w:val="3"/>
          <w:sz w:val="26"/>
          <w:szCs w:val="26"/>
        </w:rPr>
        <w:t>Euryarchaeota</w:t>
      </w:r>
      <w:proofErr w:type="spellEnd"/>
      <w:r w:rsidRPr="00CC0599">
        <w:rPr>
          <w:rFonts w:ascii="Times" w:eastAsia="Times New Roman" w:hAnsi="Times" w:cs="Times"/>
          <w:color w:val="222222"/>
          <w:spacing w:val="3"/>
          <w:sz w:val="26"/>
          <w:szCs w:val="26"/>
        </w:rPr>
        <w:t xml:space="preserve">. The </w:t>
      </w:r>
      <w:proofErr w:type="spellStart"/>
      <w:r w:rsidRPr="00CC0599">
        <w:rPr>
          <w:rFonts w:ascii="Times" w:eastAsia="Times New Roman" w:hAnsi="Times" w:cs="Times"/>
          <w:color w:val="222222"/>
          <w:spacing w:val="3"/>
          <w:sz w:val="26"/>
          <w:szCs w:val="26"/>
        </w:rPr>
        <w:t>CooF</w:t>
      </w:r>
      <w:proofErr w:type="spellEnd"/>
      <w:r w:rsidRPr="00CC0599">
        <w:rPr>
          <w:rFonts w:ascii="Times" w:eastAsia="Times New Roman" w:hAnsi="Times" w:cs="Times"/>
          <w:color w:val="222222"/>
          <w:spacing w:val="3"/>
          <w:sz w:val="26"/>
          <w:szCs w:val="26"/>
        </w:rPr>
        <w:t xml:space="preserve"> sequences of </w:t>
      </w:r>
      <w:proofErr w:type="spellStart"/>
      <w:r w:rsidRPr="00CC0599">
        <w:rPr>
          <w:rFonts w:ascii="Times" w:eastAsia="Times New Roman" w:hAnsi="Times" w:cs="Times"/>
          <w:i/>
          <w:iCs/>
          <w:color w:val="222222"/>
          <w:spacing w:val="3"/>
          <w:sz w:val="26"/>
          <w:szCs w:val="26"/>
        </w:rPr>
        <w:t>Thermococcus</w:t>
      </w:r>
      <w:r w:rsidRPr="00CC0599">
        <w:rPr>
          <w:rFonts w:ascii="Times" w:eastAsia="Times New Roman" w:hAnsi="Times" w:cs="Times"/>
          <w:color w:val="222222"/>
          <w:spacing w:val="3"/>
          <w:sz w:val="26"/>
          <w:szCs w:val="26"/>
        </w:rPr>
        <w:t>spp</w:t>
      </w:r>
      <w:proofErr w:type="spellEnd"/>
      <w:r w:rsidRPr="00CC0599">
        <w:rPr>
          <w:rFonts w:ascii="Times" w:eastAsia="Times New Roman" w:hAnsi="Times" w:cs="Times"/>
          <w:color w:val="222222"/>
          <w:spacing w:val="3"/>
          <w:sz w:val="26"/>
          <w:szCs w:val="26"/>
        </w:rPr>
        <w:t>, which also belong to this clade, have the ability to couple anaerobic CO oxidation to hydrogen production using </w:t>
      </w:r>
      <w:proofErr w:type="spellStart"/>
      <w:r w:rsidRPr="00CC0599">
        <w:rPr>
          <w:rFonts w:ascii="Times" w:eastAsia="Times New Roman" w:hAnsi="Times" w:cs="Times"/>
          <w:i/>
          <w:iCs/>
          <w:color w:val="222222"/>
          <w:spacing w:val="3"/>
          <w:sz w:val="26"/>
          <w:szCs w:val="26"/>
        </w:rPr>
        <w:t>cooS</w:t>
      </w:r>
      <w:proofErr w:type="spellEnd"/>
      <w:r w:rsidRPr="00CC0599">
        <w:rPr>
          <w:rFonts w:ascii="Times" w:eastAsia="Times New Roman" w:hAnsi="Times" w:cs="Times"/>
          <w:color w:val="222222"/>
          <w:spacing w:val="3"/>
          <w:sz w:val="26"/>
          <w:szCs w:val="26"/>
        </w:rPr>
        <w:t> genes</w:t>
      </w:r>
      <w:hyperlink r:id="rId87" w:anchor="ref26" w:tooltip="                 Lim, J. K.,                             Kang, S. G., Lebedinsky, A. V.,                             Lee, J.-H. &amp;                             Lee, H. S.                     Identification of a novel class of membrane-bound                      " w:history="1">
        <w:r w:rsidRPr="00CC0599">
          <w:rPr>
            <w:rFonts w:ascii="Times" w:eastAsia="Times New Roman" w:hAnsi="Times" w:cs="Times"/>
            <w:color w:val="006699"/>
            <w:spacing w:val="3"/>
            <w:sz w:val="19"/>
            <w:szCs w:val="19"/>
            <w:u w:val="single"/>
          </w:rPr>
          <w:t>26</w:t>
        </w:r>
      </w:hyperlink>
      <w:r w:rsidRPr="00CC0599">
        <w:rPr>
          <w:rFonts w:ascii="Times" w:eastAsia="Times New Roman" w:hAnsi="Times" w:cs="Times"/>
          <w:color w:val="222222"/>
          <w:spacing w:val="3"/>
          <w:sz w:val="26"/>
          <w:szCs w:val="26"/>
        </w:rPr>
        <w:t xml:space="preserve">. If the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are deriving energy from the oxidation of CO, then the C</w:t>
      </w:r>
      <w:r w:rsidRPr="00CC0599">
        <w:rPr>
          <w:rFonts w:ascii="Times" w:eastAsia="Times New Roman" w:hAnsi="Times" w:cs="Times"/>
          <w:color w:val="222222"/>
          <w:spacing w:val="3"/>
          <w:sz w:val="19"/>
          <w:szCs w:val="19"/>
          <w:vertAlign w:val="subscript"/>
        </w:rPr>
        <w:t>1</w:t>
      </w:r>
      <w:r w:rsidRPr="00CC0599">
        <w:rPr>
          <w:rFonts w:ascii="Times" w:eastAsia="Times New Roman" w:hAnsi="Times" w:cs="Times"/>
          <w:color w:val="222222"/>
          <w:spacing w:val="3"/>
          <w:sz w:val="26"/>
          <w:szCs w:val="26"/>
        </w:rPr>
        <w:t>pathway and hydrogenases are probably producing CO</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and H</w:t>
      </w:r>
      <w:r w:rsidRPr="00CC0599">
        <w:rPr>
          <w:rFonts w:ascii="Times" w:eastAsia="Times New Roman" w:hAnsi="Times" w:cs="Times"/>
          <w:color w:val="222222"/>
          <w:spacing w:val="3"/>
          <w:sz w:val="19"/>
          <w:szCs w:val="19"/>
          <w:vertAlign w:val="subscript"/>
        </w:rPr>
        <w:t>2</w:t>
      </w:r>
      <w:hyperlink r:id="rId88" w:anchor="ref27" w:tooltip="                 Sipma, J.,                             Lens, P. N. L., Stams, A. J. M. &amp;                             Lettinga, G.                     Carbon monoxide conversion by anaerobic bioreactor                         sludges. FEMS Microbiol. Ecol.    " w:history="1">
        <w:r w:rsidRPr="00CC0599">
          <w:rPr>
            <w:rFonts w:ascii="Times" w:eastAsia="Times New Roman" w:hAnsi="Times" w:cs="Times"/>
            <w:color w:val="006699"/>
            <w:spacing w:val="3"/>
            <w:sz w:val="19"/>
            <w:szCs w:val="19"/>
            <w:u w:val="single"/>
          </w:rPr>
          <w:t>27</w:t>
        </w:r>
      </w:hyperlink>
      <w:r w:rsidRPr="00CC0599">
        <w:rPr>
          <w:rFonts w:ascii="Times" w:eastAsia="Times New Roman" w:hAnsi="Times" w:cs="Times"/>
          <w:color w:val="222222"/>
          <w:spacing w:val="3"/>
          <w:sz w:val="26"/>
          <w:szCs w:val="26"/>
        </w:rPr>
        <w:t>.</w:t>
      </w:r>
    </w:p>
    <w:p w14:paraId="20D7F960"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 xml:space="preserve">CO oxidation coupled to anaerobic nitrate reduction is an energetically </w:t>
      </w:r>
      <w:proofErr w:type="spellStart"/>
      <w:r w:rsidRPr="00CC0599">
        <w:rPr>
          <w:rFonts w:ascii="Times" w:eastAsia="Times New Roman" w:hAnsi="Times" w:cs="Times"/>
          <w:color w:val="222222"/>
          <w:spacing w:val="3"/>
          <w:sz w:val="26"/>
          <w:szCs w:val="26"/>
        </w:rPr>
        <w:t>favourable</w:t>
      </w:r>
      <w:proofErr w:type="spellEnd"/>
      <w:r w:rsidRPr="00CC0599">
        <w:rPr>
          <w:rFonts w:ascii="Times" w:eastAsia="Times New Roman" w:hAnsi="Times" w:cs="Times"/>
          <w:color w:val="222222"/>
          <w:spacing w:val="3"/>
          <w:sz w:val="26"/>
          <w:szCs w:val="26"/>
        </w:rPr>
        <w:t xml:space="preserve"> reaction</w:t>
      </w:r>
      <w:hyperlink r:id="rId89" w:anchor="ref28" w:tooltip="                 Frunzke, K. &amp;                             Meyer, O.                     Nitrate respiration, denitrification, and utilization of nitrogen                         sources by aerobic carbon monoxide-oxidizing bacteria.                         Ar" w:history="1">
        <w:r w:rsidRPr="00CC0599">
          <w:rPr>
            <w:rFonts w:ascii="Times" w:eastAsia="Times New Roman" w:hAnsi="Times" w:cs="Times"/>
            <w:color w:val="006699"/>
            <w:spacing w:val="3"/>
            <w:sz w:val="19"/>
            <w:szCs w:val="19"/>
            <w:u w:val="single"/>
          </w:rPr>
          <w:t>28</w:t>
        </w:r>
      </w:hyperlink>
      <w:r w:rsidRPr="00CC0599">
        <w:rPr>
          <w:rFonts w:ascii="Times" w:eastAsia="Times New Roman" w:hAnsi="Times" w:cs="Times"/>
          <w:color w:val="222222"/>
          <w:spacing w:val="3"/>
          <w:sz w:val="26"/>
          <w:szCs w:val="26"/>
        </w:rPr>
        <w:t> that has previously been demonstrated in bacteria</w:t>
      </w:r>
      <w:hyperlink r:id="rId90" w:anchor="ref29" w:tooltip="                 King, G. M.                     Nitrate-dependent anaerobic carbon monoxide oxidation by aerobic                         CO-oxidizing bacteria. FEMS Microbiol.                         Ecol.                     56,                     1–7 (2006" w:history="1">
        <w:r w:rsidRPr="00CC0599">
          <w:rPr>
            <w:rFonts w:ascii="Times" w:eastAsia="Times New Roman" w:hAnsi="Times" w:cs="Times"/>
            <w:color w:val="006699"/>
            <w:spacing w:val="3"/>
            <w:sz w:val="19"/>
            <w:szCs w:val="19"/>
            <w:u w:val="single"/>
          </w:rPr>
          <w:t>29</w:t>
        </w:r>
      </w:hyperlink>
      <w:r w:rsidRPr="00CC0599">
        <w:rPr>
          <w:rFonts w:ascii="Times" w:eastAsia="Times New Roman" w:hAnsi="Times" w:cs="Times"/>
          <w:color w:val="222222"/>
          <w:spacing w:val="3"/>
          <w:sz w:val="26"/>
          <w:szCs w:val="26"/>
        </w:rPr>
        <w:t xml:space="preserve">. Potentially,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may be coupling CO oxidation to the reduction of nitrite to ammonia. We identified a distinct nitrite reductase in bin YNP_N21 (</w:t>
      </w:r>
      <w:hyperlink r:id="rId91" w:anchor="s1" w:history="1">
        <w:r w:rsidRPr="00CC0599">
          <w:rPr>
            <w:rFonts w:ascii="Times" w:eastAsia="Times New Roman" w:hAnsi="Times" w:cs="Times"/>
            <w:color w:val="006699"/>
            <w:spacing w:val="3"/>
            <w:sz w:val="26"/>
            <w:szCs w:val="26"/>
            <w:u w:val="single"/>
          </w:rPr>
          <w:t>Supplementary Figs 7</w:t>
        </w:r>
      </w:hyperlink>
      <w:r w:rsidRPr="00CC0599">
        <w:rPr>
          <w:rFonts w:ascii="Times" w:eastAsia="Times New Roman" w:hAnsi="Times" w:cs="Times"/>
          <w:color w:val="222222"/>
          <w:spacing w:val="3"/>
          <w:sz w:val="26"/>
          <w:szCs w:val="26"/>
        </w:rPr>
        <w:t>). Electron acceptors such as nitrite are generally thought to be depleted in the subsurface</w:t>
      </w:r>
      <w:hyperlink r:id="rId92" w:anchor="ref16" w:tooltip="                 D'Hondt, S.                     et al.                     Distributions of microbial activities in deep subseafloor                         sediments. Science                     306,                     2216–2221                     (2004). " w:history="1">
        <w:r w:rsidRPr="00CC0599">
          <w:rPr>
            <w:rFonts w:ascii="Times" w:eastAsia="Times New Roman" w:hAnsi="Times" w:cs="Times"/>
            <w:color w:val="006699"/>
            <w:spacing w:val="3"/>
            <w:sz w:val="19"/>
            <w:szCs w:val="19"/>
            <w:u w:val="single"/>
          </w:rPr>
          <w:t>16</w:t>
        </w:r>
      </w:hyperlink>
      <w:r w:rsidRPr="00CC0599">
        <w:rPr>
          <w:rFonts w:ascii="Times" w:eastAsia="Times New Roman" w:hAnsi="Times" w:cs="Times"/>
          <w:color w:val="222222"/>
          <w:spacing w:val="3"/>
          <w:sz w:val="26"/>
          <w:szCs w:val="26"/>
        </w:rPr>
        <w:t>, but it has been shown that the deep terrestrial subsurface contains considerable concentrations of nitrate that may be derived from radiolytic sources</w:t>
      </w:r>
      <w:hyperlink r:id="rId93" w:anchor="ref30" w:tooltip="                 Silver, B. J.                     et al.                     The origin of NO3− and N2 in deep                         subsurface fracture water of South Africa. Chem.                         Geol.                     294–295,                 " w:history="1">
        <w:r w:rsidRPr="00CC0599">
          <w:rPr>
            <w:rFonts w:ascii="Times" w:eastAsia="Times New Roman" w:hAnsi="Times" w:cs="Times"/>
            <w:color w:val="006699"/>
            <w:spacing w:val="3"/>
            <w:sz w:val="19"/>
            <w:szCs w:val="19"/>
            <w:u w:val="single"/>
          </w:rPr>
          <w:t>30</w:t>
        </w:r>
      </w:hyperlink>
      <w:r w:rsidRPr="00CC0599">
        <w:rPr>
          <w:rFonts w:ascii="Times" w:eastAsia="Times New Roman" w:hAnsi="Times" w:cs="Times"/>
          <w:color w:val="222222"/>
          <w:spacing w:val="3"/>
          <w:sz w:val="26"/>
          <w:szCs w:val="26"/>
        </w:rPr>
        <w:t>. Thus, it seems feasible that these nitrite reductases can be used to derive energy.</w:t>
      </w:r>
    </w:p>
    <w:p w14:paraId="18868968"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 xml:space="preserve">The current understanding of the diversity, biology and ecology of the Archaea is very limited, when considering how few of the known phyla have been cultured or </w:t>
      </w:r>
      <w:proofErr w:type="spellStart"/>
      <w:r w:rsidRPr="00CC0599">
        <w:rPr>
          <w:rFonts w:ascii="Times" w:eastAsia="Times New Roman" w:hAnsi="Times" w:cs="Times"/>
          <w:color w:val="222222"/>
          <w:spacing w:val="3"/>
          <w:sz w:val="26"/>
          <w:szCs w:val="26"/>
        </w:rPr>
        <w:t>genomically</w:t>
      </w:r>
      <w:proofErr w:type="spellEnd"/>
      <w:r w:rsidRPr="00CC0599">
        <w:rPr>
          <w:rFonts w:ascii="Times" w:eastAsia="Times New Roman" w:hAnsi="Times" w:cs="Times"/>
          <w:color w:val="222222"/>
          <w:spacing w:val="3"/>
          <w:sz w:val="26"/>
          <w:szCs w:val="26"/>
        </w:rPr>
        <w:t xml:space="preserve"> explored, especially considering that many of these enigmatic lineages are predominant in nature. In the current study, we have obtained the first genomic sequences of a widespread group related to Euryarchaeota</w:t>
      </w:r>
      <w:hyperlink r:id="rId94" w:anchor="ref4" w:tooltip="                 Takai, K.,                             Moser, D. P., DeFlaun, M.,                             Onstott, T. C. &amp;                             Fredrickson, J. K.                     Archaeal diversity in waters from deep South African gold        " w:history="1">
        <w:r w:rsidRPr="00CC0599">
          <w:rPr>
            <w:rFonts w:ascii="Times" w:eastAsia="Times New Roman" w:hAnsi="Times" w:cs="Times"/>
            <w:color w:val="006699"/>
            <w:spacing w:val="3"/>
            <w:sz w:val="19"/>
            <w:szCs w:val="19"/>
            <w:u w:val="single"/>
          </w:rPr>
          <w:t>4</w:t>
        </w:r>
      </w:hyperlink>
      <w:r w:rsidRPr="00CC0599">
        <w:rPr>
          <w:rFonts w:ascii="Times" w:eastAsia="Times New Roman" w:hAnsi="Times" w:cs="Times"/>
          <w:color w:val="222222"/>
          <w:spacing w:val="3"/>
          <w:sz w:val="26"/>
          <w:szCs w:val="26"/>
        </w:rPr>
        <w:t xml:space="preserve">, here named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Inference of their metabolic capabilities indicates that they are probably deriving energy from the oxidation of carbon monoxide, which may be coupled to H</w:t>
      </w:r>
      <w:r w:rsidRPr="00CC0599">
        <w:rPr>
          <w:rFonts w:ascii="Times" w:eastAsia="Times New Roman" w:hAnsi="Times" w:cs="Times"/>
          <w:color w:val="222222"/>
          <w:spacing w:val="3"/>
          <w:sz w:val="19"/>
          <w:szCs w:val="19"/>
          <w:vertAlign w:val="subscript"/>
        </w:rPr>
        <w:t>2</w:t>
      </w:r>
      <w:r w:rsidRPr="00CC0599">
        <w:rPr>
          <w:rFonts w:ascii="Times" w:eastAsia="Times New Roman" w:hAnsi="Times" w:cs="Times"/>
          <w:color w:val="222222"/>
          <w:spacing w:val="3"/>
          <w:sz w:val="26"/>
          <w:szCs w:val="26"/>
        </w:rPr>
        <w:t xml:space="preserve">O or nitrite </w:t>
      </w:r>
      <w:r w:rsidRPr="00CC0599">
        <w:rPr>
          <w:rFonts w:ascii="Times" w:eastAsia="Times New Roman" w:hAnsi="Times" w:cs="Times"/>
          <w:color w:val="222222"/>
          <w:spacing w:val="3"/>
          <w:sz w:val="26"/>
          <w:szCs w:val="26"/>
        </w:rPr>
        <w:lastRenderedPageBreak/>
        <w:t>reduction in the terrestrial subsurface. They contain a variety of central carbon metabolic (C</w:t>
      </w:r>
      <w:r w:rsidRPr="00CC0599">
        <w:rPr>
          <w:rFonts w:ascii="Times" w:eastAsia="Times New Roman" w:hAnsi="Times" w:cs="Times"/>
          <w:color w:val="222222"/>
          <w:spacing w:val="3"/>
          <w:sz w:val="19"/>
          <w:szCs w:val="19"/>
          <w:vertAlign w:val="subscript"/>
        </w:rPr>
        <w:t>1</w:t>
      </w:r>
      <w:r w:rsidRPr="00CC0599">
        <w:rPr>
          <w:rFonts w:ascii="Times" w:eastAsia="Times New Roman" w:hAnsi="Times" w:cs="Times"/>
          <w:color w:val="222222"/>
          <w:spacing w:val="3"/>
          <w:sz w:val="26"/>
          <w:szCs w:val="26"/>
        </w:rPr>
        <w:t> pathway) genes found in methanogens, which may be used for carbon fixation. The reconstruction of these novel genomes expands our knowledge of the evolutionary histories and metabolic potential of these widespread Archaea. Their metabolic features encoded in relatively streamlined genomes make them prominent members of the deep dark subsurface biosphere.</w:t>
      </w:r>
    </w:p>
    <w:p w14:paraId="7C5210BA" w14:textId="77777777" w:rsidR="00CC0599" w:rsidRPr="00CC0599" w:rsidRDefault="00CC0599" w:rsidP="00CC0599">
      <w:pPr>
        <w:shd w:val="clear" w:color="auto" w:fill="EEEEEE"/>
        <w:spacing w:before="210" w:after="420" w:line="240" w:lineRule="auto"/>
        <w:outlineLvl w:val="1"/>
        <w:rPr>
          <w:rFonts w:ascii="Times" w:eastAsia="Times New Roman" w:hAnsi="Times" w:cs="Times"/>
          <w:b/>
          <w:bCs/>
          <w:color w:val="222222"/>
          <w:spacing w:val="3"/>
          <w:sz w:val="36"/>
          <w:szCs w:val="36"/>
        </w:rPr>
      </w:pPr>
      <w:r w:rsidRPr="00CC0599">
        <w:rPr>
          <w:rFonts w:ascii="Times" w:eastAsia="Times New Roman" w:hAnsi="Times" w:cs="Times"/>
          <w:b/>
          <w:bCs/>
          <w:color w:val="222222"/>
          <w:spacing w:val="3"/>
          <w:sz w:val="36"/>
          <w:szCs w:val="36"/>
        </w:rPr>
        <w:t>Methods</w:t>
      </w:r>
    </w:p>
    <w:p w14:paraId="7358A761" w14:textId="77777777" w:rsidR="00CC0599" w:rsidRPr="00CC0599" w:rsidRDefault="00CC0599" w:rsidP="00CC0599">
      <w:pPr>
        <w:shd w:val="clear" w:color="auto" w:fill="FFFFFF"/>
        <w:spacing w:after="60" w:line="240" w:lineRule="auto"/>
        <w:outlineLvl w:val="2"/>
        <w:rPr>
          <w:rFonts w:ascii="Times" w:eastAsia="Times New Roman" w:hAnsi="Times" w:cs="Times"/>
          <w:b/>
          <w:bCs/>
          <w:color w:val="222222"/>
          <w:spacing w:val="3"/>
          <w:sz w:val="27"/>
          <w:szCs w:val="27"/>
        </w:rPr>
      </w:pPr>
      <w:r w:rsidRPr="00CC0599">
        <w:rPr>
          <w:rFonts w:ascii="Times" w:eastAsia="Times New Roman" w:hAnsi="Times" w:cs="Times"/>
          <w:b/>
          <w:bCs/>
          <w:color w:val="222222"/>
          <w:spacing w:val="3"/>
          <w:sz w:val="27"/>
          <w:szCs w:val="27"/>
        </w:rPr>
        <w:t>Sample collection and processing</w:t>
      </w:r>
    </w:p>
    <w:p w14:paraId="2B1A1F2A"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The estuary genomic libraries were obtained as described previously</w:t>
      </w:r>
      <w:hyperlink r:id="rId95" w:anchor="ref31" w:tooltip="                 Baker, B. J.,                             Lazar, C.,                             Teske, A. &amp;                             Dick, G. J.                     Genomic resolution of linkages in carbon, nitrogen, and sulfur                         cyc" w:history="1">
        <w:r w:rsidRPr="00CC0599">
          <w:rPr>
            <w:rFonts w:ascii="Times" w:eastAsia="Times New Roman" w:hAnsi="Times" w:cs="Times"/>
            <w:color w:val="006699"/>
            <w:spacing w:val="3"/>
            <w:sz w:val="19"/>
            <w:szCs w:val="19"/>
            <w:u w:val="single"/>
          </w:rPr>
          <w:t>31</w:t>
        </w:r>
      </w:hyperlink>
      <w:r w:rsidRPr="00CC0599">
        <w:rPr>
          <w:rFonts w:ascii="Times" w:eastAsia="Times New Roman" w:hAnsi="Times" w:cs="Times"/>
          <w:color w:val="222222"/>
          <w:spacing w:val="3"/>
          <w:sz w:val="26"/>
          <w:szCs w:val="26"/>
        </w:rPr>
        <w:t>. Six 1 m plunger cores were collected from a water depth of </w:t>
      </w:r>
      <w:r w:rsidRPr="00CC0599">
        <w:rPr>
          <w:rFonts w:ascii="npg-stix-regular" w:eastAsia="Times New Roman" w:hAnsi="npg-stix-regular" w:cs="Times"/>
          <w:color w:val="222222"/>
          <w:spacing w:val="3"/>
          <w:sz w:val="26"/>
          <w:szCs w:val="26"/>
        </w:rPr>
        <w:t>∼</w:t>
      </w:r>
      <w:r w:rsidRPr="00CC0599">
        <w:rPr>
          <w:rFonts w:ascii="Times" w:eastAsia="Times New Roman" w:hAnsi="Times" w:cs="Times"/>
          <w:color w:val="222222"/>
          <w:spacing w:val="3"/>
          <w:sz w:val="26"/>
          <w:szCs w:val="26"/>
        </w:rPr>
        <w:t>1.5 m in three mid-estuary locations (two cores per site) of WOR, North Carolina, in October 2010 (site 1 at 34°44.592 N, 77°07.435 W; site 2 at 34°44.482 N, 77°07.404 W; site 3 at 34°44.141 N, 77°07298 W). Cores were stored at 4 °C overnight and processed 24 h after sampling</w:t>
      </w:r>
      <w:hyperlink r:id="rId96" w:anchor="ref6" w:tooltip="                 Lazar, C. S.                     et al.                     Environmental controls on intragroup diversity of the uncultured                         benthic Archaea of the miscellaneous Crenarchaeotal group lineage naturally                   " w:history="1">
        <w:r w:rsidRPr="00CC0599">
          <w:rPr>
            <w:rFonts w:ascii="Times" w:eastAsia="Times New Roman" w:hAnsi="Times" w:cs="Times"/>
            <w:color w:val="006699"/>
            <w:spacing w:val="3"/>
            <w:sz w:val="19"/>
            <w:szCs w:val="19"/>
            <w:u w:val="single"/>
          </w:rPr>
          <w:t>6</w:t>
        </w:r>
      </w:hyperlink>
      <w:r w:rsidRPr="00CC0599">
        <w:rPr>
          <w:rFonts w:ascii="Times" w:eastAsia="Times New Roman" w:hAnsi="Times" w:cs="Times"/>
          <w:color w:val="222222"/>
          <w:spacing w:val="3"/>
          <w:sz w:val="26"/>
          <w:szCs w:val="26"/>
        </w:rPr>
        <w:t xml:space="preserve">. Each core was sectioned into 2 cm intervals. From each site, one core was subsampled for geochemical analyses, and the other core was subsampled for DNA extractions. The </w:t>
      </w:r>
      <w:proofErr w:type="spellStart"/>
      <w:r w:rsidRPr="00CC0599">
        <w:rPr>
          <w:rFonts w:ascii="Times" w:eastAsia="Times New Roman" w:hAnsi="Times" w:cs="Times"/>
          <w:color w:val="222222"/>
          <w:spacing w:val="3"/>
          <w:sz w:val="26"/>
          <w:szCs w:val="26"/>
        </w:rPr>
        <w:t>sulphate</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color w:val="222222"/>
          <w:spacing w:val="3"/>
          <w:sz w:val="26"/>
          <w:szCs w:val="26"/>
        </w:rPr>
        <w:t>sulphide</w:t>
      </w:r>
      <w:proofErr w:type="spellEnd"/>
      <w:r w:rsidRPr="00CC0599">
        <w:rPr>
          <w:rFonts w:ascii="Times" w:eastAsia="Times New Roman" w:hAnsi="Times" w:cs="Times"/>
          <w:color w:val="222222"/>
          <w:spacing w:val="3"/>
          <w:sz w:val="26"/>
          <w:szCs w:val="26"/>
        </w:rPr>
        <w:t xml:space="preserve"> and methane profiles of these cores indicated a distinct </w:t>
      </w:r>
      <w:proofErr w:type="spellStart"/>
      <w:r w:rsidRPr="00CC0599">
        <w:rPr>
          <w:rFonts w:ascii="Times" w:eastAsia="Times New Roman" w:hAnsi="Times" w:cs="Times"/>
          <w:color w:val="222222"/>
          <w:spacing w:val="3"/>
          <w:sz w:val="26"/>
          <w:szCs w:val="26"/>
        </w:rPr>
        <w:t>sulphur</w:t>
      </w:r>
      <w:proofErr w:type="spellEnd"/>
      <w:r w:rsidRPr="00CC0599">
        <w:rPr>
          <w:rFonts w:ascii="Times" w:eastAsia="Times New Roman" w:hAnsi="Times" w:cs="Times"/>
          <w:color w:val="222222"/>
          <w:spacing w:val="3"/>
          <w:sz w:val="26"/>
          <w:szCs w:val="26"/>
        </w:rPr>
        <w:t xml:space="preserve"> and methane-cycling zonation. The </w:t>
      </w:r>
      <w:proofErr w:type="spellStart"/>
      <w:r w:rsidRPr="00CC0599">
        <w:rPr>
          <w:rFonts w:ascii="Times" w:eastAsia="Times New Roman" w:hAnsi="Times" w:cs="Times"/>
          <w:color w:val="222222"/>
          <w:spacing w:val="3"/>
          <w:sz w:val="26"/>
          <w:szCs w:val="26"/>
        </w:rPr>
        <w:t>sulphate</w:t>
      </w:r>
      <w:proofErr w:type="spellEnd"/>
      <w:r w:rsidRPr="00CC0599">
        <w:rPr>
          <w:rFonts w:ascii="Times" w:eastAsia="Times New Roman" w:hAnsi="Times" w:cs="Times"/>
          <w:color w:val="222222"/>
          <w:spacing w:val="3"/>
          <w:sz w:val="26"/>
          <w:szCs w:val="26"/>
        </w:rPr>
        <w:t xml:space="preserve">-reducing zone (SRZ) started in sediment layers where </w:t>
      </w:r>
      <w:proofErr w:type="spellStart"/>
      <w:r w:rsidRPr="00CC0599">
        <w:rPr>
          <w:rFonts w:ascii="Times" w:eastAsia="Times New Roman" w:hAnsi="Times" w:cs="Times"/>
          <w:color w:val="222222"/>
          <w:spacing w:val="3"/>
          <w:sz w:val="26"/>
          <w:szCs w:val="26"/>
        </w:rPr>
        <w:t>sulphate</w:t>
      </w:r>
      <w:proofErr w:type="spellEnd"/>
      <w:r w:rsidRPr="00CC0599">
        <w:rPr>
          <w:rFonts w:ascii="Times" w:eastAsia="Times New Roman" w:hAnsi="Times" w:cs="Times"/>
          <w:color w:val="222222"/>
          <w:spacing w:val="3"/>
          <w:sz w:val="26"/>
          <w:szCs w:val="26"/>
        </w:rPr>
        <w:t xml:space="preserve"> was abundant and </w:t>
      </w:r>
      <w:proofErr w:type="spellStart"/>
      <w:r w:rsidRPr="00CC0599">
        <w:rPr>
          <w:rFonts w:ascii="Times" w:eastAsia="Times New Roman" w:hAnsi="Times" w:cs="Times"/>
          <w:color w:val="222222"/>
          <w:spacing w:val="3"/>
          <w:sz w:val="26"/>
          <w:szCs w:val="26"/>
        </w:rPr>
        <w:t>sulphide</w:t>
      </w:r>
      <w:proofErr w:type="spellEnd"/>
      <w:r w:rsidRPr="00CC0599">
        <w:rPr>
          <w:rFonts w:ascii="Times" w:eastAsia="Times New Roman" w:hAnsi="Times" w:cs="Times"/>
          <w:color w:val="222222"/>
          <w:spacing w:val="3"/>
          <w:sz w:val="26"/>
          <w:szCs w:val="26"/>
        </w:rPr>
        <w:t xml:space="preserve"> just started to accumulate (8–12 cm). The methane-producing zone (MPZ) was characterized by accumulating methane (a single sample from site 1 of this zone was taken at 52–54 cm (ref. 6). DNA was extracted from these sediments using the </w:t>
      </w:r>
      <w:proofErr w:type="spellStart"/>
      <w:r w:rsidRPr="00CC0599">
        <w:rPr>
          <w:rFonts w:ascii="Times" w:eastAsia="Times New Roman" w:hAnsi="Times" w:cs="Times"/>
          <w:color w:val="222222"/>
          <w:spacing w:val="3"/>
          <w:sz w:val="26"/>
          <w:szCs w:val="26"/>
        </w:rPr>
        <w:t>UltraClean</w:t>
      </w:r>
      <w:proofErr w:type="spellEnd"/>
      <w:r w:rsidRPr="00CC0599">
        <w:rPr>
          <w:rFonts w:ascii="Times" w:eastAsia="Times New Roman" w:hAnsi="Times" w:cs="Times"/>
          <w:color w:val="222222"/>
          <w:spacing w:val="3"/>
          <w:sz w:val="26"/>
          <w:szCs w:val="26"/>
        </w:rPr>
        <w:t xml:space="preserve"> Mega Soil DNA Isolation Kit (</w:t>
      </w:r>
      <w:proofErr w:type="spellStart"/>
      <w:r w:rsidRPr="00CC0599">
        <w:rPr>
          <w:rFonts w:ascii="Times" w:eastAsia="Times New Roman" w:hAnsi="Times" w:cs="Times"/>
          <w:color w:val="222222"/>
          <w:spacing w:val="3"/>
          <w:sz w:val="26"/>
          <w:szCs w:val="26"/>
        </w:rPr>
        <w:t>MoBio</w:t>
      </w:r>
      <w:proofErr w:type="spellEnd"/>
      <w:r w:rsidRPr="00CC0599">
        <w:rPr>
          <w:rFonts w:ascii="Times" w:eastAsia="Times New Roman" w:hAnsi="Times" w:cs="Times"/>
          <w:color w:val="222222"/>
          <w:spacing w:val="3"/>
          <w:sz w:val="26"/>
          <w:szCs w:val="26"/>
        </w:rPr>
        <w:t>), using 6 g of sediment, and stored at −80 °C until use.</w:t>
      </w:r>
    </w:p>
    <w:p w14:paraId="242A4987"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Hot spring sediment samples from YNP were collected from a hot spring in Lower Culex Basin (from a site named as 10Y13 at 44°34.23 N, 110°47.41 W) as described previously</w:t>
      </w:r>
      <w:hyperlink r:id="rId97" w:anchor="ref32" w:tooltip="                 Saw, J. H.                     et al.                     Exploring microbial dark matter to resolve the deep archaeal                         ancestry of eukaryotes. Phil. Trans. R. Soc. Lond.                         B                     370" w:history="1">
        <w:r w:rsidRPr="00CC0599">
          <w:rPr>
            <w:rFonts w:ascii="Times" w:eastAsia="Times New Roman" w:hAnsi="Times" w:cs="Times"/>
            <w:color w:val="006699"/>
            <w:spacing w:val="3"/>
            <w:sz w:val="19"/>
            <w:szCs w:val="19"/>
            <w:u w:val="single"/>
          </w:rPr>
          <w:t>32</w:t>
        </w:r>
      </w:hyperlink>
      <w:r w:rsidRPr="00CC0599">
        <w:rPr>
          <w:rFonts w:ascii="Times" w:eastAsia="Times New Roman" w:hAnsi="Times" w:cs="Times"/>
          <w:color w:val="222222"/>
          <w:spacing w:val="3"/>
          <w:sz w:val="26"/>
          <w:szCs w:val="26"/>
        </w:rPr>
        <w:t xml:space="preserve">. This uncharacterized hot spring has a temperature around 70 °C and pH of 8.6, and the hot spring sediments appeared light brown in </w:t>
      </w:r>
      <w:proofErr w:type="spellStart"/>
      <w:r w:rsidRPr="00CC0599">
        <w:rPr>
          <w:rFonts w:ascii="Times" w:eastAsia="Times New Roman" w:hAnsi="Times" w:cs="Times"/>
          <w:color w:val="222222"/>
          <w:spacing w:val="3"/>
          <w:sz w:val="26"/>
          <w:szCs w:val="26"/>
        </w:rPr>
        <w:t>colour</w:t>
      </w:r>
      <w:proofErr w:type="spellEnd"/>
      <w:r w:rsidRPr="00CC0599">
        <w:rPr>
          <w:rFonts w:ascii="Times" w:eastAsia="Times New Roman" w:hAnsi="Times" w:cs="Times"/>
          <w:color w:val="222222"/>
          <w:spacing w:val="3"/>
          <w:sz w:val="26"/>
          <w:szCs w:val="26"/>
        </w:rPr>
        <w:t xml:space="preserve">. Sediment samples were taken using 50 ml falcon tubes, preserved in sucrose lysis </w:t>
      </w:r>
      <w:proofErr w:type="gramStart"/>
      <w:r w:rsidRPr="00CC0599">
        <w:rPr>
          <w:rFonts w:ascii="Times" w:eastAsia="Times New Roman" w:hAnsi="Times" w:cs="Times"/>
          <w:color w:val="222222"/>
          <w:spacing w:val="3"/>
          <w:sz w:val="26"/>
          <w:szCs w:val="26"/>
        </w:rPr>
        <w:t>buffer</w:t>
      </w:r>
      <w:proofErr w:type="gramEnd"/>
      <w:r w:rsidRPr="00CC0599">
        <w:rPr>
          <w:rFonts w:ascii="Times" w:eastAsia="Times New Roman" w:hAnsi="Times" w:cs="Times"/>
          <w:color w:val="222222"/>
          <w:spacing w:val="3"/>
          <w:sz w:val="26"/>
          <w:szCs w:val="26"/>
        </w:rPr>
        <w:t xml:space="preserve"> and kept at −20 °C until further use. DNA used for the metagenomic library was extracted from </w:t>
      </w:r>
      <w:r w:rsidRPr="00CC0599">
        <w:rPr>
          <w:rFonts w:ascii="npg-stix-regular" w:eastAsia="Times New Roman" w:hAnsi="npg-stix-regular" w:cs="Times"/>
          <w:color w:val="222222"/>
          <w:spacing w:val="3"/>
          <w:sz w:val="26"/>
          <w:szCs w:val="26"/>
        </w:rPr>
        <w:t>∼</w:t>
      </w:r>
      <w:r w:rsidRPr="00CC0599">
        <w:rPr>
          <w:rFonts w:ascii="Times" w:eastAsia="Times New Roman" w:hAnsi="Times" w:cs="Times"/>
          <w:color w:val="222222"/>
          <w:spacing w:val="3"/>
          <w:sz w:val="26"/>
          <w:szCs w:val="26"/>
        </w:rPr>
        <w:t xml:space="preserve">500 mg of sediment using </w:t>
      </w:r>
      <w:proofErr w:type="spellStart"/>
      <w:r w:rsidRPr="00CC0599">
        <w:rPr>
          <w:rFonts w:ascii="Times" w:eastAsia="Times New Roman" w:hAnsi="Times" w:cs="Times"/>
          <w:color w:val="222222"/>
          <w:spacing w:val="3"/>
          <w:sz w:val="26"/>
          <w:szCs w:val="26"/>
        </w:rPr>
        <w:t>cetyltrimethyl</w:t>
      </w:r>
      <w:proofErr w:type="spellEnd"/>
      <w:r w:rsidRPr="00CC0599">
        <w:rPr>
          <w:rFonts w:ascii="Times" w:eastAsia="Times New Roman" w:hAnsi="Times" w:cs="Times"/>
          <w:color w:val="222222"/>
          <w:spacing w:val="3"/>
          <w:sz w:val="26"/>
          <w:szCs w:val="26"/>
        </w:rPr>
        <w:t xml:space="preserve"> ammonium bromide (CTAB)/phenol/chloroform method</w:t>
      </w:r>
      <w:hyperlink r:id="rId98" w:anchor="ref33" w:tooltip="                 Mitchell, K. &amp;                             Takacs-Vesbach, C.                     A comparison of methods for total community DNA preservation and                         extraction from various thermal environments. J.                        " w:history="1">
        <w:r w:rsidRPr="00CC0599">
          <w:rPr>
            <w:rFonts w:ascii="Times" w:eastAsia="Times New Roman" w:hAnsi="Times" w:cs="Times"/>
            <w:color w:val="006699"/>
            <w:spacing w:val="3"/>
            <w:sz w:val="19"/>
            <w:szCs w:val="19"/>
            <w:u w:val="single"/>
          </w:rPr>
          <w:t>33</w:t>
        </w:r>
      </w:hyperlink>
      <w:r w:rsidRPr="00CC0599">
        <w:rPr>
          <w:rFonts w:ascii="Times" w:eastAsia="Times New Roman" w:hAnsi="Times" w:cs="Times"/>
          <w:color w:val="222222"/>
          <w:spacing w:val="3"/>
          <w:sz w:val="26"/>
          <w:szCs w:val="26"/>
        </w:rPr>
        <w:t>.</w:t>
      </w:r>
    </w:p>
    <w:p w14:paraId="05538D86" w14:textId="77777777" w:rsidR="00CC0599" w:rsidRPr="00CC0599" w:rsidRDefault="00CC0599" w:rsidP="00CC0599">
      <w:pPr>
        <w:shd w:val="clear" w:color="auto" w:fill="FFFFFF"/>
        <w:spacing w:after="60" w:line="240" w:lineRule="auto"/>
        <w:outlineLvl w:val="2"/>
        <w:rPr>
          <w:rFonts w:ascii="Times" w:eastAsia="Times New Roman" w:hAnsi="Times" w:cs="Times"/>
          <w:b/>
          <w:bCs/>
          <w:color w:val="222222"/>
          <w:spacing w:val="3"/>
          <w:sz w:val="27"/>
          <w:szCs w:val="27"/>
        </w:rPr>
      </w:pPr>
      <w:r w:rsidRPr="00CC0599">
        <w:rPr>
          <w:rFonts w:ascii="Times" w:eastAsia="Times New Roman" w:hAnsi="Times" w:cs="Times"/>
          <w:b/>
          <w:bCs/>
          <w:color w:val="222222"/>
          <w:spacing w:val="3"/>
          <w:sz w:val="27"/>
          <w:szCs w:val="27"/>
        </w:rPr>
        <w:t>Single-cell genomics</w:t>
      </w:r>
    </w:p>
    <w:p w14:paraId="7168FA1C"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 xml:space="preserve">Cell fractions were obtained from the Yellowstone hot spring sediment sample using </w:t>
      </w:r>
      <w:proofErr w:type="spellStart"/>
      <w:r w:rsidRPr="00CC0599">
        <w:rPr>
          <w:rFonts w:ascii="Times" w:eastAsia="Times New Roman" w:hAnsi="Times" w:cs="Times"/>
          <w:color w:val="222222"/>
          <w:spacing w:val="3"/>
          <w:sz w:val="26"/>
          <w:szCs w:val="26"/>
        </w:rPr>
        <w:t>Nycodenz</w:t>
      </w:r>
      <w:proofErr w:type="spellEnd"/>
      <w:r w:rsidRPr="00CC0599">
        <w:rPr>
          <w:rFonts w:ascii="Times" w:eastAsia="Times New Roman" w:hAnsi="Times" w:cs="Times"/>
          <w:color w:val="222222"/>
          <w:spacing w:val="3"/>
          <w:sz w:val="26"/>
          <w:szCs w:val="26"/>
        </w:rPr>
        <w:t xml:space="preserve"> density gradient centrifugation</w:t>
      </w:r>
      <w:hyperlink r:id="rId99" w:anchor="ref34" w:tooltip="                 Dodsworth, J. A.                     et al.                     Single-cell and metagenomic analyses indicate a fermentative and                         saccharolytic lifestyle for members of the OP9 lineage.                         Nature Com" w:history="1">
        <w:r w:rsidRPr="00CC0599">
          <w:rPr>
            <w:rFonts w:ascii="Times" w:eastAsia="Times New Roman" w:hAnsi="Times" w:cs="Times"/>
            <w:color w:val="006699"/>
            <w:spacing w:val="3"/>
            <w:sz w:val="19"/>
            <w:szCs w:val="19"/>
            <w:u w:val="single"/>
          </w:rPr>
          <w:t>34</w:t>
        </w:r>
      </w:hyperlink>
      <w:r w:rsidRPr="00CC0599">
        <w:rPr>
          <w:rFonts w:ascii="Times" w:eastAsia="Times New Roman" w:hAnsi="Times" w:cs="Times"/>
          <w:color w:val="222222"/>
          <w:spacing w:val="3"/>
          <w:sz w:val="26"/>
          <w:szCs w:val="26"/>
        </w:rPr>
        <w:t>, and sent to the Bigelow Laboratory for Ocean Sciences for flow sorting and amplification to generate single-cell amplified genomes (SAGs) as described previously</w:t>
      </w:r>
      <w:hyperlink r:id="rId100" w:anchor="ref32" w:tooltip="                 Saw, J. H.                     et al.                     Exploring microbial dark matter to resolve the deep archaeal                         ancestry of eukaryotes. Phil. Trans. R. Soc. Lond.                         B                     370" w:history="1">
        <w:r w:rsidRPr="00CC0599">
          <w:rPr>
            <w:rFonts w:ascii="Times" w:eastAsia="Times New Roman" w:hAnsi="Times" w:cs="Times"/>
            <w:color w:val="006699"/>
            <w:spacing w:val="3"/>
            <w:sz w:val="19"/>
            <w:szCs w:val="19"/>
            <w:u w:val="single"/>
          </w:rPr>
          <w:t>32</w:t>
        </w:r>
      </w:hyperlink>
      <w:r w:rsidRPr="00CC0599">
        <w:rPr>
          <w:rFonts w:ascii="Times" w:eastAsia="Times New Roman" w:hAnsi="Times" w:cs="Times"/>
          <w:color w:val="222222"/>
          <w:spacing w:val="3"/>
          <w:sz w:val="26"/>
          <w:szCs w:val="26"/>
        </w:rPr>
        <w:t xml:space="preserve">. A 384-well </w:t>
      </w:r>
      <w:proofErr w:type="spellStart"/>
      <w:r w:rsidRPr="00CC0599">
        <w:rPr>
          <w:rFonts w:ascii="Times" w:eastAsia="Times New Roman" w:hAnsi="Times" w:cs="Times"/>
          <w:color w:val="222222"/>
          <w:spacing w:val="3"/>
          <w:sz w:val="26"/>
          <w:szCs w:val="26"/>
        </w:rPr>
        <w:t>microtitre</w:t>
      </w:r>
      <w:proofErr w:type="spellEnd"/>
      <w:r w:rsidRPr="00CC0599">
        <w:rPr>
          <w:rFonts w:ascii="Times" w:eastAsia="Times New Roman" w:hAnsi="Times" w:cs="Times"/>
          <w:color w:val="222222"/>
          <w:spacing w:val="3"/>
          <w:sz w:val="26"/>
          <w:szCs w:val="26"/>
        </w:rPr>
        <w:t xml:space="preserve"> plate was then screened for Archaea using a </w:t>
      </w:r>
      <w:proofErr w:type="spellStart"/>
      <w:r w:rsidRPr="00CC0599">
        <w:rPr>
          <w:rFonts w:ascii="Times" w:eastAsia="Times New Roman" w:hAnsi="Times" w:cs="Times"/>
          <w:color w:val="222222"/>
          <w:spacing w:val="3"/>
          <w:sz w:val="26"/>
          <w:szCs w:val="26"/>
        </w:rPr>
        <w:t>LightCycler</w:t>
      </w:r>
      <w:proofErr w:type="spellEnd"/>
      <w:r w:rsidRPr="00CC0599">
        <w:rPr>
          <w:rFonts w:ascii="Times" w:eastAsia="Times New Roman" w:hAnsi="Times" w:cs="Times"/>
          <w:color w:val="222222"/>
          <w:spacing w:val="3"/>
          <w:sz w:val="26"/>
          <w:szCs w:val="26"/>
        </w:rPr>
        <w:t xml:space="preserve"> 480 qPCR instrument (Roche) with SYBR </w:t>
      </w:r>
      <w:r w:rsidRPr="00CC0599">
        <w:rPr>
          <w:rFonts w:ascii="Times" w:eastAsia="Times New Roman" w:hAnsi="Times" w:cs="Times"/>
          <w:color w:val="222222"/>
          <w:spacing w:val="3"/>
          <w:sz w:val="26"/>
          <w:szCs w:val="26"/>
        </w:rPr>
        <w:lastRenderedPageBreak/>
        <w:t xml:space="preserve">Green I Master kit and utilizing an Archaea-specific primer pair, A519F (5′-CAGCMGCCGCGGTAA-3′) and A1041R (5′-GGCCATGCACCWCCTCTC-3′). A SAG positive for the Archaeal 16S rRNA gene sequence was selected (identified by sequencing its 16S rDNA using the Sanger sequencing method), a sequencing library was prepared using </w:t>
      </w:r>
      <w:proofErr w:type="spellStart"/>
      <w:r w:rsidRPr="00CC0599">
        <w:rPr>
          <w:rFonts w:ascii="Times" w:eastAsia="Times New Roman" w:hAnsi="Times" w:cs="Times"/>
          <w:color w:val="222222"/>
          <w:spacing w:val="3"/>
          <w:sz w:val="26"/>
          <w:szCs w:val="26"/>
        </w:rPr>
        <w:t>NexteraXT</w:t>
      </w:r>
      <w:proofErr w:type="spellEnd"/>
      <w:r w:rsidRPr="00CC0599">
        <w:rPr>
          <w:rFonts w:ascii="Times" w:eastAsia="Times New Roman" w:hAnsi="Times" w:cs="Times"/>
          <w:color w:val="222222"/>
          <w:spacing w:val="3"/>
          <w:sz w:val="26"/>
          <w:szCs w:val="26"/>
        </w:rPr>
        <w:t xml:space="preserve"> library preparation kit (Illumina), and the library was paired-end sequenced (2 × 300 </w:t>
      </w:r>
      <w:proofErr w:type="spellStart"/>
      <w:r w:rsidRPr="00CC0599">
        <w:rPr>
          <w:rFonts w:ascii="Times" w:eastAsia="Times New Roman" w:hAnsi="Times" w:cs="Times"/>
          <w:color w:val="222222"/>
          <w:spacing w:val="3"/>
          <w:sz w:val="26"/>
          <w:szCs w:val="26"/>
        </w:rPr>
        <w:t>bp</w:t>
      </w:r>
      <w:proofErr w:type="spellEnd"/>
      <w:r w:rsidRPr="00CC0599">
        <w:rPr>
          <w:rFonts w:ascii="Times" w:eastAsia="Times New Roman" w:hAnsi="Times" w:cs="Times"/>
          <w:color w:val="222222"/>
          <w:spacing w:val="3"/>
          <w:sz w:val="26"/>
          <w:szCs w:val="26"/>
        </w:rPr>
        <w:t xml:space="preserve">) on a </w:t>
      </w:r>
      <w:proofErr w:type="spellStart"/>
      <w:r w:rsidRPr="00CC0599">
        <w:rPr>
          <w:rFonts w:ascii="Times" w:eastAsia="Times New Roman" w:hAnsi="Times" w:cs="Times"/>
          <w:color w:val="222222"/>
          <w:spacing w:val="3"/>
          <w:sz w:val="26"/>
          <w:szCs w:val="26"/>
        </w:rPr>
        <w:t>MiSeq</w:t>
      </w:r>
      <w:proofErr w:type="spellEnd"/>
      <w:r w:rsidRPr="00CC0599">
        <w:rPr>
          <w:rFonts w:ascii="Times" w:eastAsia="Times New Roman" w:hAnsi="Times" w:cs="Times"/>
          <w:color w:val="222222"/>
          <w:spacing w:val="3"/>
          <w:sz w:val="26"/>
          <w:szCs w:val="26"/>
        </w:rPr>
        <w:t xml:space="preserve"> instrument (Illumina). 16S rRNA amplification and Sanger sequencing of the multiple displacement </w:t>
      </w:r>
      <w:proofErr w:type="spellStart"/>
      <w:r w:rsidRPr="00CC0599">
        <w:rPr>
          <w:rFonts w:ascii="Times" w:eastAsia="Times New Roman" w:hAnsi="Times" w:cs="Times"/>
          <w:color w:val="222222"/>
          <w:spacing w:val="3"/>
          <w:sz w:val="26"/>
          <w:szCs w:val="26"/>
        </w:rPr>
        <w:t>amplication</w:t>
      </w:r>
      <w:proofErr w:type="spellEnd"/>
      <w:r w:rsidRPr="00CC0599">
        <w:rPr>
          <w:rFonts w:ascii="Times" w:eastAsia="Times New Roman" w:hAnsi="Times" w:cs="Times"/>
          <w:color w:val="222222"/>
          <w:spacing w:val="3"/>
          <w:sz w:val="26"/>
          <w:szCs w:val="26"/>
        </w:rPr>
        <w:t xml:space="preserve"> (MDA)-amplified DNA from the cell yielded one phylotype belonging to SAGMEG. After sequencing, no contaminants were detected based on </w:t>
      </w:r>
      <w:proofErr w:type="spellStart"/>
      <w:r w:rsidRPr="00CC0599">
        <w:rPr>
          <w:rFonts w:ascii="Times" w:eastAsia="Times New Roman" w:hAnsi="Times" w:cs="Times"/>
          <w:color w:val="222222"/>
          <w:spacing w:val="3"/>
          <w:sz w:val="26"/>
          <w:szCs w:val="26"/>
        </w:rPr>
        <w:t>BLASTn</w:t>
      </w:r>
      <w:proofErr w:type="spellEnd"/>
      <w:r w:rsidRPr="00CC0599">
        <w:rPr>
          <w:rFonts w:ascii="Times" w:eastAsia="Times New Roman" w:hAnsi="Times" w:cs="Times"/>
          <w:color w:val="222222"/>
          <w:spacing w:val="3"/>
          <w:sz w:val="26"/>
          <w:szCs w:val="26"/>
        </w:rPr>
        <w:t xml:space="preserve"> comparison of contigs with the NCBI </w:t>
      </w:r>
      <w:proofErr w:type="spellStart"/>
      <w:r w:rsidRPr="00CC0599">
        <w:rPr>
          <w:rFonts w:ascii="Times" w:eastAsia="Times New Roman" w:hAnsi="Times" w:cs="Times"/>
          <w:color w:val="222222"/>
          <w:spacing w:val="3"/>
          <w:sz w:val="26"/>
          <w:szCs w:val="26"/>
        </w:rPr>
        <w:t>nt</w:t>
      </w:r>
      <w:proofErr w:type="spellEnd"/>
      <w:r w:rsidRPr="00CC0599">
        <w:rPr>
          <w:rFonts w:ascii="Times" w:eastAsia="Times New Roman" w:hAnsi="Times" w:cs="Times"/>
          <w:color w:val="222222"/>
          <w:spacing w:val="3"/>
          <w:sz w:val="26"/>
          <w:szCs w:val="26"/>
        </w:rPr>
        <w:t xml:space="preserve"> database. The number of high-quality sequences generated from the </w:t>
      </w:r>
      <w:proofErr w:type="spellStart"/>
      <w:r w:rsidRPr="00CC0599">
        <w:rPr>
          <w:rFonts w:ascii="Times" w:eastAsia="Times New Roman" w:hAnsi="Times" w:cs="Times"/>
          <w:color w:val="222222"/>
          <w:spacing w:val="3"/>
          <w:sz w:val="26"/>
          <w:szCs w:val="26"/>
        </w:rPr>
        <w:t>MiSeq</w:t>
      </w:r>
      <w:proofErr w:type="spellEnd"/>
      <w:r w:rsidRPr="00CC0599">
        <w:rPr>
          <w:rFonts w:ascii="Times" w:eastAsia="Times New Roman" w:hAnsi="Times" w:cs="Times"/>
          <w:color w:val="222222"/>
          <w:spacing w:val="3"/>
          <w:sz w:val="26"/>
          <w:szCs w:val="26"/>
        </w:rPr>
        <w:t xml:space="preserve"> run was 3,260,839, representing a total of 0.5 </w:t>
      </w:r>
      <w:proofErr w:type="spellStart"/>
      <w:r w:rsidRPr="00CC0599">
        <w:rPr>
          <w:rFonts w:ascii="Times" w:eastAsia="Times New Roman" w:hAnsi="Times" w:cs="Times"/>
          <w:color w:val="222222"/>
          <w:spacing w:val="3"/>
          <w:sz w:val="26"/>
          <w:szCs w:val="26"/>
        </w:rPr>
        <w:t>Gbp</w:t>
      </w:r>
      <w:proofErr w:type="spellEnd"/>
      <w:r w:rsidRPr="00CC0599">
        <w:rPr>
          <w:rFonts w:ascii="Times" w:eastAsia="Times New Roman" w:hAnsi="Times" w:cs="Times"/>
          <w:color w:val="222222"/>
          <w:spacing w:val="3"/>
          <w:sz w:val="26"/>
          <w:szCs w:val="26"/>
        </w:rPr>
        <w:t xml:space="preserve"> of sequence data, which were then assembled with </w:t>
      </w:r>
      <w:proofErr w:type="spellStart"/>
      <w:r w:rsidRPr="00CC0599">
        <w:rPr>
          <w:rFonts w:ascii="Times" w:eastAsia="Times New Roman" w:hAnsi="Times" w:cs="Times"/>
          <w:color w:val="222222"/>
          <w:spacing w:val="3"/>
          <w:sz w:val="26"/>
          <w:szCs w:val="26"/>
        </w:rPr>
        <w:t>SPAdes</w:t>
      </w:r>
      <w:proofErr w:type="spellEnd"/>
      <w:r w:rsidRPr="00CC0599">
        <w:rPr>
          <w:rFonts w:ascii="Times" w:eastAsia="Times New Roman" w:hAnsi="Times" w:cs="Times"/>
          <w:color w:val="222222"/>
          <w:spacing w:val="3"/>
          <w:sz w:val="26"/>
          <w:szCs w:val="26"/>
        </w:rPr>
        <w:t xml:space="preserve"> version 3.5.0</w:t>
      </w:r>
      <w:hyperlink r:id="rId101" w:anchor="ref35" w:tooltip="                 Bankevich, A.                     et al.                     SPAdes: a new genome assembly algorithm and its applications to                         single-cell sequencing. J. Comput. Biol.                     19,                     455–477  " w:history="1">
        <w:r w:rsidRPr="00CC0599">
          <w:rPr>
            <w:rFonts w:ascii="Times" w:eastAsia="Times New Roman" w:hAnsi="Times" w:cs="Times"/>
            <w:color w:val="006699"/>
            <w:spacing w:val="3"/>
            <w:sz w:val="19"/>
            <w:szCs w:val="19"/>
            <w:u w:val="single"/>
          </w:rPr>
          <w:t>35</w:t>
        </w:r>
      </w:hyperlink>
      <w:r w:rsidRPr="00CC0599">
        <w:rPr>
          <w:rFonts w:ascii="Times" w:eastAsia="Times New Roman" w:hAnsi="Times" w:cs="Times"/>
          <w:color w:val="222222"/>
          <w:spacing w:val="3"/>
          <w:sz w:val="26"/>
          <w:szCs w:val="26"/>
        </w:rPr>
        <w:t> using the following parameters: --</w:t>
      </w:r>
      <w:proofErr w:type="spellStart"/>
      <w:r w:rsidRPr="00CC0599">
        <w:rPr>
          <w:rFonts w:ascii="Times" w:eastAsia="Times New Roman" w:hAnsi="Times" w:cs="Times"/>
          <w:color w:val="222222"/>
          <w:spacing w:val="3"/>
          <w:sz w:val="26"/>
          <w:szCs w:val="26"/>
        </w:rPr>
        <w:t>sc</w:t>
      </w:r>
      <w:proofErr w:type="spellEnd"/>
      <w:r w:rsidRPr="00CC0599">
        <w:rPr>
          <w:rFonts w:ascii="Times" w:eastAsia="Times New Roman" w:hAnsi="Times" w:cs="Times"/>
          <w:color w:val="222222"/>
          <w:spacing w:val="3"/>
          <w:sz w:val="26"/>
          <w:szCs w:val="26"/>
        </w:rPr>
        <w:t xml:space="preserve"> --careful -k 21,33,55,75,101,125.</w:t>
      </w:r>
    </w:p>
    <w:p w14:paraId="634FF95C" w14:textId="77777777" w:rsidR="00CC0599" w:rsidRPr="00CC0599" w:rsidRDefault="00CC0599" w:rsidP="00CC0599">
      <w:pPr>
        <w:shd w:val="clear" w:color="auto" w:fill="FFFFFF"/>
        <w:spacing w:after="60" w:line="240" w:lineRule="auto"/>
        <w:outlineLvl w:val="2"/>
        <w:rPr>
          <w:rFonts w:ascii="Times" w:eastAsia="Times New Roman" w:hAnsi="Times" w:cs="Times"/>
          <w:b/>
          <w:bCs/>
          <w:color w:val="222222"/>
          <w:spacing w:val="3"/>
          <w:sz w:val="27"/>
          <w:szCs w:val="27"/>
        </w:rPr>
      </w:pPr>
      <w:r w:rsidRPr="00CC0599">
        <w:rPr>
          <w:rFonts w:ascii="Times" w:eastAsia="Times New Roman" w:hAnsi="Times" w:cs="Times"/>
          <w:b/>
          <w:bCs/>
          <w:color w:val="222222"/>
          <w:spacing w:val="3"/>
          <w:sz w:val="27"/>
          <w:szCs w:val="27"/>
        </w:rPr>
        <w:t xml:space="preserve">Genomic assembly, </w:t>
      </w:r>
      <w:proofErr w:type="gramStart"/>
      <w:r w:rsidRPr="00CC0599">
        <w:rPr>
          <w:rFonts w:ascii="Times" w:eastAsia="Times New Roman" w:hAnsi="Times" w:cs="Times"/>
          <w:b/>
          <w:bCs/>
          <w:color w:val="222222"/>
          <w:spacing w:val="3"/>
          <w:sz w:val="27"/>
          <w:szCs w:val="27"/>
        </w:rPr>
        <w:t>binning</w:t>
      </w:r>
      <w:proofErr w:type="gramEnd"/>
      <w:r w:rsidRPr="00CC0599">
        <w:rPr>
          <w:rFonts w:ascii="Times" w:eastAsia="Times New Roman" w:hAnsi="Times" w:cs="Times"/>
          <w:b/>
          <w:bCs/>
          <w:color w:val="222222"/>
          <w:spacing w:val="3"/>
          <w:sz w:val="27"/>
          <w:szCs w:val="27"/>
        </w:rPr>
        <w:t xml:space="preserve"> and annotation</w:t>
      </w:r>
    </w:p>
    <w:p w14:paraId="0E1E1B90"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Illumina sequencing adapters from the read pairs (2 × 150 </w:t>
      </w:r>
      <w:proofErr w:type="spellStart"/>
      <w:r w:rsidRPr="00CC0599">
        <w:rPr>
          <w:rFonts w:ascii="Times" w:eastAsia="Times New Roman" w:hAnsi="Times" w:cs="Times"/>
          <w:color w:val="222222"/>
          <w:spacing w:val="3"/>
          <w:sz w:val="26"/>
          <w:szCs w:val="26"/>
        </w:rPr>
        <w:t>bp</w:t>
      </w:r>
      <w:proofErr w:type="spellEnd"/>
      <w:r w:rsidRPr="00CC0599">
        <w:rPr>
          <w:rFonts w:ascii="Times" w:eastAsia="Times New Roman" w:hAnsi="Times" w:cs="Times"/>
          <w:color w:val="222222"/>
          <w:spacing w:val="3"/>
          <w:sz w:val="26"/>
          <w:szCs w:val="26"/>
        </w:rPr>
        <w:t>) were removed from both YNP and WOR libraries using Scythe (</w:t>
      </w:r>
      <w:hyperlink r:id="rId102" w:history="1">
        <w:r w:rsidRPr="00CC0599">
          <w:rPr>
            <w:rFonts w:ascii="Times" w:eastAsia="Times New Roman" w:hAnsi="Times" w:cs="Times"/>
            <w:color w:val="006699"/>
            <w:spacing w:val="3"/>
            <w:sz w:val="26"/>
            <w:szCs w:val="26"/>
            <w:u w:val="single"/>
          </w:rPr>
          <w:t>https://github.com/vsbuffalo/scythe</w:t>
        </w:r>
      </w:hyperlink>
      <w:r w:rsidRPr="00CC0599">
        <w:rPr>
          <w:rFonts w:ascii="Times" w:eastAsia="Times New Roman" w:hAnsi="Times" w:cs="Times"/>
          <w:color w:val="222222"/>
          <w:spacing w:val="3"/>
          <w:sz w:val="26"/>
          <w:szCs w:val="26"/>
        </w:rPr>
        <w:t>), and low-quality reads (</w:t>
      </w:r>
      <w:r w:rsidRPr="00CC0599">
        <w:rPr>
          <w:rFonts w:ascii="Times" w:eastAsia="Times New Roman" w:hAnsi="Times" w:cs="Times"/>
          <w:i/>
          <w:iCs/>
          <w:color w:val="222222"/>
          <w:spacing w:val="3"/>
          <w:sz w:val="26"/>
          <w:szCs w:val="26"/>
        </w:rPr>
        <w:t>Q</w:t>
      </w:r>
      <w:r w:rsidRPr="00CC0599">
        <w:rPr>
          <w:rFonts w:ascii="Times" w:eastAsia="Times New Roman" w:hAnsi="Times" w:cs="Times"/>
          <w:color w:val="222222"/>
          <w:spacing w:val="3"/>
          <w:sz w:val="26"/>
          <w:szCs w:val="26"/>
        </w:rPr>
        <w:t> &lt; 30) were trimmed with Sickle (</w:t>
      </w:r>
      <w:hyperlink r:id="rId103" w:history="1">
        <w:r w:rsidRPr="00CC0599">
          <w:rPr>
            <w:rFonts w:ascii="Times" w:eastAsia="Times New Roman" w:hAnsi="Times" w:cs="Times"/>
            <w:color w:val="006699"/>
            <w:spacing w:val="3"/>
            <w:sz w:val="26"/>
            <w:szCs w:val="26"/>
            <w:u w:val="single"/>
          </w:rPr>
          <w:t>https://github.com/najoshi/sickle</w:t>
        </w:r>
      </w:hyperlink>
      <w:r w:rsidRPr="00CC0599">
        <w:rPr>
          <w:rFonts w:ascii="Times" w:eastAsia="Times New Roman" w:hAnsi="Times" w:cs="Times"/>
          <w:color w:val="222222"/>
          <w:spacing w:val="3"/>
          <w:sz w:val="26"/>
          <w:szCs w:val="26"/>
        </w:rPr>
        <w:t>). Reads with three or more Ns or with average quality score of less than </w:t>
      </w:r>
      <w:r w:rsidRPr="00CC0599">
        <w:rPr>
          <w:rFonts w:ascii="Times" w:eastAsia="Times New Roman" w:hAnsi="Times" w:cs="Times"/>
          <w:i/>
          <w:iCs/>
          <w:color w:val="222222"/>
          <w:spacing w:val="3"/>
          <w:sz w:val="26"/>
          <w:szCs w:val="26"/>
        </w:rPr>
        <w:t>Q</w:t>
      </w:r>
      <w:r w:rsidRPr="00CC0599">
        <w:rPr>
          <w:rFonts w:ascii="Times" w:eastAsia="Times New Roman" w:hAnsi="Times" w:cs="Times"/>
          <w:color w:val="222222"/>
          <w:spacing w:val="3"/>
          <w:sz w:val="26"/>
          <w:szCs w:val="26"/>
        </w:rPr>
        <w:t xml:space="preserve">20 and a length &lt;50 bps </w:t>
      </w:r>
      <w:proofErr w:type="gramStart"/>
      <w:r w:rsidRPr="00CC0599">
        <w:rPr>
          <w:rFonts w:ascii="Times" w:eastAsia="Times New Roman" w:hAnsi="Times" w:cs="Times"/>
          <w:color w:val="222222"/>
          <w:spacing w:val="3"/>
          <w:sz w:val="26"/>
          <w:szCs w:val="26"/>
        </w:rPr>
        <w:t>were</w:t>
      </w:r>
      <w:proofErr w:type="gramEnd"/>
      <w:r w:rsidRPr="00CC0599">
        <w:rPr>
          <w:rFonts w:ascii="Times" w:eastAsia="Times New Roman" w:hAnsi="Times" w:cs="Times"/>
          <w:color w:val="222222"/>
          <w:spacing w:val="3"/>
          <w:sz w:val="26"/>
          <w:szCs w:val="26"/>
        </w:rPr>
        <w:t xml:space="preserve"> removed. Trimmed, screened, paired-end Illumina reads from WOR were assembled using IDBA-UD</w:t>
      </w:r>
      <w:hyperlink r:id="rId104" w:anchor="ref36" w:tooltip="                 Peng, Y.,                             Leung, H. C. M., Yiu, S. M. &amp;                             Chin, F. Y. L.                     IDBA-UD: a de novo assembler for single-cell and                         metagenomic sequencing data with highly" w:history="1">
        <w:r w:rsidRPr="00CC0599">
          <w:rPr>
            <w:rFonts w:ascii="Times" w:eastAsia="Times New Roman" w:hAnsi="Times" w:cs="Times"/>
            <w:color w:val="006699"/>
            <w:spacing w:val="3"/>
            <w:sz w:val="19"/>
            <w:szCs w:val="19"/>
            <w:u w:val="single"/>
          </w:rPr>
          <w:t>36</w:t>
        </w:r>
      </w:hyperlink>
      <w:r w:rsidRPr="00CC0599">
        <w:rPr>
          <w:rFonts w:ascii="Times" w:eastAsia="Times New Roman" w:hAnsi="Times" w:cs="Times"/>
          <w:color w:val="222222"/>
          <w:spacing w:val="3"/>
          <w:sz w:val="26"/>
          <w:szCs w:val="26"/>
        </w:rPr>
        <w:t> with the following parameters (--</w:t>
      </w:r>
      <w:proofErr w:type="spellStart"/>
      <w:r w:rsidRPr="00CC0599">
        <w:rPr>
          <w:rFonts w:ascii="Times" w:eastAsia="Times New Roman" w:hAnsi="Times" w:cs="Times"/>
          <w:color w:val="222222"/>
          <w:spacing w:val="3"/>
          <w:sz w:val="26"/>
          <w:szCs w:val="26"/>
        </w:rPr>
        <w:t>pre_correction</w:t>
      </w:r>
      <w:proofErr w:type="spellEnd"/>
      <w:r w:rsidRPr="00CC0599">
        <w:rPr>
          <w:rFonts w:ascii="Times" w:eastAsia="Times New Roman" w:hAnsi="Times" w:cs="Times"/>
          <w:color w:val="222222"/>
          <w:spacing w:val="3"/>
          <w:sz w:val="26"/>
          <w:szCs w:val="26"/>
        </w:rPr>
        <w:t xml:space="preserve"> --mink 55 --</w:t>
      </w:r>
      <w:proofErr w:type="spellStart"/>
      <w:r w:rsidRPr="00CC0599">
        <w:rPr>
          <w:rFonts w:ascii="Times" w:eastAsia="Times New Roman" w:hAnsi="Times" w:cs="Times"/>
          <w:color w:val="222222"/>
          <w:spacing w:val="3"/>
          <w:sz w:val="26"/>
          <w:szCs w:val="26"/>
        </w:rPr>
        <w:t>maxk</w:t>
      </w:r>
      <w:proofErr w:type="spellEnd"/>
      <w:r w:rsidRPr="00CC0599">
        <w:rPr>
          <w:rFonts w:ascii="Times" w:eastAsia="Times New Roman" w:hAnsi="Times" w:cs="Times"/>
          <w:color w:val="222222"/>
          <w:spacing w:val="3"/>
          <w:sz w:val="26"/>
          <w:szCs w:val="26"/>
        </w:rPr>
        <w:t xml:space="preserve"> 95 --step 10 --</w:t>
      </w:r>
      <w:proofErr w:type="spellStart"/>
      <w:r w:rsidRPr="00CC0599">
        <w:rPr>
          <w:rFonts w:ascii="Times" w:eastAsia="Times New Roman" w:hAnsi="Times" w:cs="Times"/>
          <w:color w:val="222222"/>
          <w:spacing w:val="3"/>
          <w:sz w:val="26"/>
          <w:szCs w:val="26"/>
        </w:rPr>
        <w:t>seed_kmer</w:t>
      </w:r>
      <w:proofErr w:type="spellEnd"/>
      <w:r w:rsidRPr="00CC0599">
        <w:rPr>
          <w:rFonts w:ascii="Times" w:eastAsia="Times New Roman" w:hAnsi="Times" w:cs="Times"/>
          <w:color w:val="222222"/>
          <w:spacing w:val="3"/>
          <w:sz w:val="26"/>
          <w:szCs w:val="26"/>
        </w:rPr>
        <w:t xml:space="preserve"> 55). To maximize assembly, reads from different sites were co-assembled. The WOR assembly was generated from high-quality reads (378,027,948, average read length 124 </w:t>
      </w:r>
      <w:proofErr w:type="spellStart"/>
      <w:r w:rsidRPr="00CC0599">
        <w:rPr>
          <w:rFonts w:ascii="Times" w:eastAsia="Times New Roman" w:hAnsi="Times" w:cs="Times"/>
          <w:color w:val="222222"/>
          <w:spacing w:val="3"/>
          <w:sz w:val="26"/>
          <w:szCs w:val="26"/>
        </w:rPr>
        <w:t>bp</w:t>
      </w:r>
      <w:proofErr w:type="spellEnd"/>
      <w:r w:rsidRPr="00CC0599">
        <w:rPr>
          <w:rFonts w:ascii="Times" w:eastAsia="Times New Roman" w:hAnsi="Times" w:cs="Times"/>
          <w:color w:val="222222"/>
          <w:spacing w:val="3"/>
          <w:sz w:val="26"/>
          <w:szCs w:val="26"/>
        </w:rPr>
        <w:t xml:space="preserve"> and average insert 284 </w:t>
      </w:r>
      <w:proofErr w:type="spellStart"/>
      <w:r w:rsidRPr="00CC0599">
        <w:rPr>
          <w:rFonts w:ascii="Times" w:eastAsia="Times New Roman" w:hAnsi="Times" w:cs="Times"/>
          <w:color w:val="222222"/>
          <w:spacing w:val="3"/>
          <w:sz w:val="26"/>
          <w:szCs w:val="26"/>
        </w:rPr>
        <w:t>bp</w:t>
      </w:r>
      <w:proofErr w:type="spellEnd"/>
      <w:r w:rsidRPr="00CC0599">
        <w:rPr>
          <w:rFonts w:ascii="Times" w:eastAsia="Times New Roman" w:hAnsi="Times" w:cs="Times"/>
          <w:color w:val="222222"/>
          <w:spacing w:val="3"/>
          <w:sz w:val="26"/>
          <w:szCs w:val="26"/>
        </w:rPr>
        <w:t>) of site 1 (52–54 cm) from WOR as described previously</w:t>
      </w:r>
      <w:hyperlink r:id="rId105" w:anchor="ref31" w:tooltip="                 Baker, B. J.,                             Lazar, C.,                             Teske, A. &amp;                             Dick, G. J.                     Genomic resolution of linkages in carbon, nitrogen, and sulfur                         cyc" w:history="1">
        <w:r w:rsidRPr="00CC0599">
          <w:rPr>
            <w:rFonts w:ascii="Times" w:eastAsia="Times New Roman" w:hAnsi="Times" w:cs="Times"/>
            <w:color w:val="006699"/>
            <w:spacing w:val="3"/>
            <w:sz w:val="19"/>
            <w:szCs w:val="19"/>
            <w:u w:val="single"/>
          </w:rPr>
          <w:t>31</w:t>
        </w:r>
      </w:hyperlink>
      <w:r w:rsidRPr="00CC0599">
        <w:rPr>
          <w:rFonts w:ascii="Times" w:eastAsia="Times New Roman" w:hAnsi="Times" w:cs="Times"/>
          <w:color w:val="222222"/>
          <w:spacing w:val="3"/>
          <w:sz w:val="26"/>
          <w:szCs w:val="26"/>
        </w:rPr>
        <w:t>.</w:t>
      </w:r>
    </w:p>
    <w:p w14:paraId="34140E53"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The YNP hot spring assembly consisted of 666,428,020 high-quality paired-end Illumina reads representing a total of 86.4 </w:t>
      </w:r>
      <w:proofErr w:type="spellStart"/>
      <w:r w:rsidRPr="00CC0599">
        <w:rPr>
          <w:rFonts w:ascii="Times" w:eastAsia="Times New Roman" w:hAnsi="Times" w:cs="Times"/>
          <w:color w:val="222222"/>
          <w:spacing w:val="3"/>
          <w:sz w:val="26"/>
          <w:szCs w:val="26"/>
        </w:rPr>
        <w:t>Gbp</w:t>
      </w:r>
      <w:proofErr w:type="spellEnd"/>
      <w:r w:rsidRPr="00CC0599">
        <w:rPr>
          <w:rFonts w:ascii="Times" w:eastAsia="Times New Roman" w:hAnsi="Times" w:cs="Times"/>
          <w:color w:val="222222"/>
          <w:spacing w:val="3"/>
          <w:sz w:val="26"/>
          <w:szCs w:val="26"/>
        </w:rPr>
        <w:t xml:space="preserve"> of sequence data with an estimated insert size of 337 </w:t>
      </w:r>
      <w:proofErr w:type="spellStart"/>
      <w:r w:rsidRPr="00CC0599">
        <w:rPr>
          <w:rFonts w:ascii="Times" w:eastAsia="Times New Roman" w:hAnsi="Times" w:cs="Times"/>
          <w:color w:val="222222"/>
          <w:spacing w:val="3"/>
          <w:sz w:val="26"/>
          <w:szCs w:val="26"/>
        </w:rPr>
        <w:t>bp.</w:t>
      </w:r>
      <w:proofErr w:type="spellEnd"/>
      <w:r w:rsidRPr="00CC0599">
        <w:rPr>
          <w:rFonts w:ascii="Times" w:eastAsia="Times New Roman" w:hAnsi="Times" w:cs="Times"/>
          <w:color w:val="222222"/>
          <w:spacing w:val="3"/>
          <w:sz w:val="26"/>
          <w:szCs w:val="26"/>
        </w:rPr>
        <w:t xml:space="preserve"> Assembly was performed using the IDBA-UD assembler</w:t>
      </w:r>
      <w:hyperlink r:id="rId106" w:anchor="ref36" w:tooltip="                 Peng, Y.,                             Leung, H. C. M., Yiu, S. M. &amp;                             Chin, F. Y. L.                     IDBA-UD: a de novo assembler for single-cell and                         metagenomic sequencing data with highly" w:history="1">
        <w:r w:rsidRPr="00CC0599">
          <w:rPr>
            <w:rFonts w:ascii="Times" w:eastAsia="Times New Roman" w:hAnsi="Times" w:cs="Times"/>
            <w:color w:val="006699"/>
            <w:spacing w:val="3"/>
            <w:sz w:val="19"/>
            <w:szCs w:val="19"/>
            <w:u w:val="single"/>
          </w:rPr>
          <w:t>36</w:t>
        </w:r>
      </w:hyperlink>
      <w:r w:rsidRPr="00CC0599">
        <w:rPr>
          <w:rFonts w:ascii="Times" w:eastAsia="Times New Roman" w:hAnsi="Times" w:cs="Times"/>
          <w:color w:val="222222"/>
          <w:spacing w:val="3"/>
          <w:sz w:val="26"/>
          <w:szCs w:val="26"/>
        </w:rPr>
        <w:t> with the following parameter: --</w:t>
      </w:r>
      <w:proofErr w:type="spellStart"/>
      <w:r w:rsidRPr="00CC0599">
        <w:rPr>
          <w:rFonts w:ascii="Times" w:eastAsia="Times New Roman" w:hAnsi="Times" w:cs="Times"/>
          <w:color w:val="222222"/>
          <w:spacing w:val="3"/>
          <w:sz w:val="26"/>
          <w:szCs w:val="26"/>
        </w:rPr>
        <w:t>maxk</w:t>
      </w:r>
      <w:proofErr w:type="spellEnd"/>
      <w:r w:rsidRPr="00CC0599">
        <w:rPr>
          <w:rFonts w:ascii="Times" w:eastAsia="Times New Roman" w:hAnsi="Times" w:cs="Times"/>
          <w:color w:val="222222"/>
          <w:spacing w:val="3"/>
          <w:sz w:val="26"/>
          <w:szCs w:val="26"/>
        </w:rPr>
        <w:t xml:space="preserve"> 124. Contigs of genes of </w:t>
      </w:r>
      <w:proofErr w:type="gramStart"/>
      <w:r w:rsidRPr="00CC0599">
        <w:rPr>
          <w:rFonts w:ascii="Times" w:eastAsia="Times New Roman" w:hAnsi="Times" w:cs="Times"/>
          <w:color w:val="222222"/>
          <w:spacing w:val="3"/>
          <w:sz w:val="26"/>
          <w:szCs w:val="26"/>
        </w:rPr>
        <w:t>particular interest</w:t>
      </w:r>
      <w:proofErr w:type="gramEnd"/>
      <w:r w:rsidRPr="00CC0599">
        <w:rPr>
          <w:rFonts w:ascii="Times" w:eastAsia="Times New Roman" w:hAnsi="Times" w:cs="Times"/>
          <w:color w:val="222222"/>
          <w:spacing w:val="3"/>
          <w:sz w:val="26"/>
          <w:szCs w:val="26"/>
        </w:rPr>
        <w:t xml:space="preserve"> were checked for chimaeras by looking for dips in coverage within read mappings. Initial binning of the assembled fragments was performed using tetra-nucleotide frequency signatures using 5 </w:t>
      </w:r>
      <w:proofErr w:type="spellStart"/>
      <w:r w:rsidRPr="00CC0599">
        <w:rPr>
          <w:rFonts w:ascii="Times" w:eastAsia="Times New Roman" w:hAnsi="Times" w:cs="Times"/>
          <w:color w:val="222222"/>
          <w:spacing w:val="3"/>
          <w:sz w:val="26"/>
          <w:szCs w:val="26"/>
        </w:rPr>
        <w:t>kbp</w:t>
      </w:r>
      <w:proofErr w:type="spellEnd"/>
      <w:r w:rsidRPr="00CC0599">
        <w:rPr>
          <w:rFonts w:ascii="Times" w:eastAsia="Times New Roman" w:hAnsi="Times" w:cs="Times"/>
          <w:color w:val="222222"/>
          <w:spacing w:val="3"/>
          <w:sz w:val="26"/>
          <w:szCs w:val="26"/>
        </w:rPr>
        <w:t xml:space="preserve"> fragments of the contigs</w:t>
      </w:r>
      <w:hyperlink r:id="rId107" w:anchor="ref37" w:tooltip="                 Dick, G. J.                     et al.                     Community-wide analysis of microbial genome sequence                         signatures. Genome Biol.                     10,                     R85 (2009).             " w:history="1">
        <w:r w:rsidRPr="00CC0599">
          <w:rPr>
            <w:rFonts w:ascii="Times" w:eastAsia="Times New Roman" w:hAnsi="Times" w:cs="Times"/>
            <w:color w:val="006699"/>
            <w:spacing w:val="3"/>
            <w:sz w:val="19"/>
            <w:szCs w:val="19"/>
            <w:u w:val="single"/>
          </w:rPr>
          <w:t>37</w:t>
        </w:r>
      </w:hyperlink>
      <w:r w:rsidRPr="00CC0599">
        <w:rPr>
          <w:rFonts w:ascii="Times" w:eastAsia="Times New Roman" w:hAnsi="Times" w:cs="Times"/>
          <w:color w:val="222222"/>
          <w:spacing w:val="3"/>
          <w:sz w:val="26"/>
          <w:szCs w:val="26"/>
        </w:rPr>
        <w:t>. The ESOMs were manually delineated and curated based on clusters within the map (as shown in </w:t>
      </w:r>
      <w:hyperlink r:id="rId108" w:anchor="s1" w:history="1">
        <w:r w:rsidRPr="00CC0599">
          <w:rPr>
            <w:rFonts w:ascii="Times" w:eastAsia="Times New Roman" w:hAnsi="Times" w:cs="Times"/>
            <w:color w:val="006699"/>
            <w:spacing w:val="3"/>
            <w:sz w:val="26"/>
            <w:szCs w:val="26"/>
            <w:u w:val="single"/>
          </w:rPr>
          <w:t>Supplementary Figs 8 and 9</w:t>
        </w:r>
      </w:hyperlink>
      <w:r w:rsidRPr="00CC0599">
        <w:rPr>
          <w:rFonts w:ascii="Times" w:eastAsia="Times New Roman" w:hAnsi="Times" w:cs="Times"/>
          <w:color w:val="222222"/>
          <w:spacing w:val="3"/>
          <w:sz w:val="26"/>
          <w:szCs w:val="26"/>
        </w:rPr>
        <w:t>). Coverage was enhanced by recruiting reads (from each individual library/sample) to scaffolds by BLASTN (</w:t>
      </w:r>
      <w:proofErr w:type="spellStart"/>
      <w:r w:rsidRPr="00CC0599">
        <w:rPr>
          <w:rFonts w:ascii="Times" w:eastAsia="Times New Roman" w:hAnsi="Times" w:cs="Times"/>
          <w:color w:val="222222"/>
          <w:spacing w:val="3"/>
          <w:sz w:val="26"/>
          <w:szCs w:val="26"/>
        </w:rPr>
        <w:t>bitscore</w:t>
      </w:r>
      <w:proofErr w:type="spellEnd"/>
      <w:r w:rsidRPr="00CC0599">
        <w:rPr>
          <w:rFonts w:ascii="Times" w:eastAsia="Times New Roman" w:hAnsi="Times" w:cs="Times"/>
          <w:color w:val="222222"/>
          <w:spacing w:val="3"/>
          <w:sz w:val="26"/>
          <w:szCs w:val="26"/>
        </w:rPr>
        <w:t xml:space="preserve"> &gt;75), which was then normalized to the number of reads from each library.</w:t>
      </w:r>
    </w:p>
    <w:p w14:paraId="007643AC"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The accuracy of the binning was then assessed by checking the genomic bins to which each of the 5 </w:t>
      </w:r>
      <w:proofErr w:type="spellStart"/>
      <w:r w:rsidRPr="00CC0599">
        <w:rPr>
          <w:rFonts w:ascii="Times" w:eastAsia="Times New Roman" w:hAnsi="Times" w:cs="Times"/>
          <w:color w:val="222222"/>
          <w:spacing w:val="3"/>
          <w:sz w:val="26"/>
          <w:szCs w:val="26"/>
        </w:rPr>
        <w:t>kbp</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color w:val="222222"/>
          <w:spacing w:val="3"/>
          <w:sz w:val="26"/>
          <w:szCs w:val="26"/>
        </w:rPr>
        <w:t>subportions</w:t>
      </w:r>
      <w:proofErr w:type="spellEnd"/>
      <w:r w:rsidRPr="00CC0599">
        <w:rPr>
          <w:rFonts w:ascii="Times" w:eastAsia="Times New Roman" w:hAnsi="Times" w:cs="Times"/>
          <w:color w:val="222222"/>
          <w:spacing w:val="3"/>
          <w:sz w:val="26"/>
          <w:szCs w:val="26"/>
        </w:rPr>
        <w:t xml:space="preserve"> of the contigs were assigned. If the contig was &gt;15 </w:t>
      </w:r>
      <w:proofErr w:type="spellStart"/>
      <w:r w:rsidRPr="00CC0599">
        <w:rPr>
          <w:rFonts w:ascii="Times" w:eastAsia="Times New Roman" w:hAnsi="Times" w:cs="Times"/>
          <w:color w:val="222222"/>
          <w:spacing w:val="3"/>
          <w:sz w:val="26"/>
          <w:szCs w:val="26"/>
        </w:rPr>
        <w:t>kbp</w:t>
      </w:r>
      <w:proofErr w:type="spellEnd"/>
      <w:r w:rsidRPr="00CC0599">
        <w:rPr>
          <w:rFonts w:ascii="Times" w:eastAsia="Times New Roman" w:hAnsi="Times" w:cs="Times"/>
          <w:color w:val="222222"/>
          <w:spacing w:val="3"/>
          <w:sz w:val="26"/>
          <w:szCs w:val="26"/>
        </w:rPr>
        <w:t xml:space="preserve"> then the contig was assigned to the bin that contained the majority (&gt;50%) of its 5 </w:t>
      </w:r>
      <w:proofErr w:type="spellStart"/>
      <w:r w:rsidRPr="00CC0599">
        <w:rPr>
          <w:rFonts w:ascii="Times" w:eastAsia="Times New Roman" w:hAnsi="Times" w:cs="Times"/>
          <w:color w:val="222222"/>
          <w:spacing w:val="3"/>
          <w:sz w:val="26"/>
          <w:szCs w:val="26"/>
        </w:rPr>
        <w:t>kbp</w:t>
      </w:r>
      <w:proofErr w:type="spellEnd"/>
      <w:r w:rsidRPr="00CC0599">
        <w:rPr>
          <w:rFonts w:ascii="Times" w:eastAsia="Times New Roman" w:hAnsi="Times" w:cs="Times"/>
          <w:color w:val="222222"/>
          <w:spacing w:val="3"/>
          <w:sz w:val="26"/>
          <w:szCs w:val="26"/>
        </w:rPr>
        <w:t xml:space="preserve"> </w:t>
      </w:r>
      <w:proofErr w:type="spellStart"/>
      <w:r w:rsidRPr="00CC0599">
        <w:rPr>
          <w:rFonts w:ascii="Times" w:eastAsia="Times New Roman" w:hAnsi="Times" w:cs="Times"/>
          <w:color w:val="222222"/>
          <w:spacing w:val="3"/>
          <w:sz w:val="26"/>
          <w:szCs w:val="26"/>
        </w:rPr>
        <w:lastRenderedPageBreak/>
        <w:t>subportions</w:t>
      </w:r>
      <w:proofErr w:type="spellEnd"/>
      <w:r w:rsidRPr="00CC0599">
        <w:rPr>
          <w:rFonts w:ascii="Times" w:eastAsia="Times New Roman" w:hAnsi="Times" w:cs="Times"/>
          <w:color w:val="222222"/>
          <w:spacing w:val="3"/>
          <w:sz w:val="26"/>
          <w:szCs w:val="26"/>
        </w:rPr>
        <w:t>. The completeness, contamination and strain heterogeneity of the genomes within bins were then estimated using CheckM</w:t>
      </w:r>
      <w:hyperlink r:id="rId109" w:anchor="ref38" w:tooltip="                 Parks, D. H.,                             Imelfort, M.,                             Skennerton, C. T.,                             Hugenholtz, P. &amp;                             Tyson, G. W.                     CheckM: assessing the quality of m" w:history="1">
        <w:r w:rsidRPr="00CC0599">
          <w:rPr>
            <w:rFonts w:ascii="Times" w:eastAsia="Times New Roman" w:hAnsi="Times" w:cs="Times"/>
            <w:color w:val="006699"/>
            <w:spacing w:val="3"/>
            <w:sz w:val="19"/>
            <w:szCs w:val="19"/>
            <w:u w:val="single"/>
          </w:rPr>
          <w:t>38</w:t>
        </w:r>
      </w:hyperlink>
      <w:r w:rsidRPr="00CC0599">
        <w:rPr>
          <w:rFonts w:ascii="Times" w:eastAsia="Times New Roman" w:hAnsi="Times" w:cs="Times"/>
          <w:color w:val="222222"/>
          <w:spacing w:val="3"/>
          <w:sz w:val="26"/>
          <w:szCs w:val="26"/>
        </w:rPr>
        <w:t xml:space="preserve">. Some of the fragments were identified as contaminants based on their phylogenetic </w:t>
      </w:r>
      <w:proofErr w:type="gramStart"/>
      <w:r w:rsidRPr="00CC0599">
        <w:rPr>
          <w:rFonts w:ascii="Times" w:eastAsia="Times New Roman" w:hAnsi="Times" w:cs="Times"/>
          <w:color w:val="222222"/>
          <w:spacing w:val="3"/>
          <w:sz w:val="26"/>
          <w:szCs w:val="26"/>
        </w:rPr>
        <w:t>placement, and</w:t>
      </w:r>
      <w:proofErr w:type="gramEnd"/>
      <w:r w:rsidRPr="00CC0599">
        <w:rPr>
          <w:rFonts w:ascii="Times" w:eastAsia="Times New Roman" w:hAnsi="Times" w:cs="Times"/>
          <w:color w:val="222222"/>
          <w:spacing w:val="3"/>
          <w:sz w:val="26"/>
          <w:szCs w:val="26"/>
        </w:rPr>
        <w:t xml:space="preserve"> were manually removed. Closely related variants of a lineage were retained in a bin. Binning was also manually curated based on GC content, top blast hits and mate-pairings.</w:t>
      </w:r>
    </w:p>
    <w:p w14:paraId="540ED5D4"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Examination of fragments identified as contaminants in the YNP_N21 bin revealed that CheckM</w:t>
      </w:r>
      <w:hyperlink r:id="rId110" w:anchor="ref38" w:tooltip="                 Parks, D. H.,                             Imelfort, M.,                             Skennerton, C. T.,                             Hugenholtz, P. &amp;                             Tyson, G. W.                     CheckM: assessing the quality of m" w:history="1">
        <w:r w:rsidRPr="00CC0599">
          <w:rPr>
            <w:rFonts w:ascii="Times" w:eastAsia="Times New Roman" w:hAnsi="Times" w:cs="Times"/>
            <w:color w:val="006699"/>
            <w:spacing w:val="3"/>
            <w:sz w:val="19"/>
            <w:szCs w:val="19"/>
            <w:u w:val="single"/>
          </w:rPr>
          <w:t>38</w:t>
        </w:r>
      </w:hyperlink>
      <w:r w:rsidRPr="00CC0599">
        <w:rPr>
          <w:rFonts w:ascii="Times" w:eastAsia="Times New Roman" w:hAnsi="Times" w:cs="Times"/>
          <w:color w:val="222222"/>
          <w:spacing w:val="3"/>
          <w:sz w:val="26"/>
          <w:szCs w:val="26"/>
        </w:rPr>
        <w:t xml:space="preserve"> might be inflating contamination levels. </w:t>
      </w:r>
      <w:proofErr w:type="spellStart"/>
      <w:r w:rsidRPr="00CC0599">
        <w:rPr>
          <w:rFonts w:ascii="Times" w:eastAsia="Times New Roman" w:hAnsi="Times" w:cs="Times"/>
          <w:color w:val="222222"/>
          <w:spacing w:val="3"/>
          <w:sz w:val="26"/>
          <w:szCs w:val="26"/>
        </w:rPr>
        <w:t>CheckM</w:t>
      </w:r>
      <w:proofErr w:type="spellEnd"/>
      <w:r w:rsidRPr="00CC0599">
        <w:rPr>
          <w:rFonts w:ascii="Times" w:eastAsia="Times New Roman" w:hAnsi="Times" w:cs="Times"/>
          <w:color w:val="222222"/>
          <w:spacing w:val="3"/>
          <w:sz w:val="26"/>
          <w:szCs w:val="26"/>
        </w:rPr>
        <w:t xml:space="preserve"> identifies multiple copies of genes and then calls the fragment they are on as contaminants. We believe in the case of bin YNP_N21 that gene duplications are indeed apparent in the genome. For example, ornithine </w:t>
      </w:r>
      <w:proofErr w:type="spellStart"/>
      <w:r w:rsidRPr="00CC0599">
        <w:rPr>
          <w:rFonts w:ascii="Times" w:eastAsia="Times New Roman" w:hAnsi="Times" w:cs="Times"/>
          <w:color w:val="222222"/>
          <w:spacing w:val="3"/>
          <w:sz w:val="26"/>
          <w:szCs w:val="26"/>
        </w:rPr>
        <w:t>carbamoyltransferase</w:t>
      </w:r>
      <w:proofErr w:type="spellEnd"/>
      <w:r w:rsidRPr="00CC0599">
        <w:rPr>
          <w:rFonts w:ascii="Times" w:eastAsia="Times New Roman" w:hAnsi="Times" w:cs="Times"/>
          <w:color w:val="222222"/>
          <w:spacing w:val="3"/>
          <w:sz w:val="26"/>
          <w:szCs w:val="26"/>
        </w:rPr>
        <w:t xml:space="preserve"> was identified to be present on four different large (12–71 kb) contigs that are all clearly Archaeal and have tetranucleotide signature binning, blast taxa matching and GC content consistent with other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This suggests that these are multiple copies of that gene in the genome, and not contaminants. </w:t>
      </w:r>
      <w:proofErr w:type="spellStart"/>
      <w:r w:rsidRPr="00CC0599">
        <w:rPr>
          <w:rFonts w:ascii="Times" w:eastAsia="Times New Roman" w:hAnsi="Times" w:cs="Times"/>
          <w:color w:val="222222"/>
          <w:spacing w:val="3"/>
          <w:sz w:val="26"/>
          <w:szCs w:val="26"/>
        </w:rPr>
        <w:t>CheckM</w:t>
      </w:r>
      <w:proofErr w:type="spellEnd"/>
      <w:r w:rsidRPr="00CC0599">
        <w:rPr>
          <w:rFonts w:ascii="Times" w:eastAsia="Times New Roman" w:hAnsi="Times" w:cs="Times"/>
          <w:color w:val="222222"/>
          <w:spacing w:val="3"/>
          <w:sz w:val="26"/>
          <w:szCs w:val="26"/>
        </w:rPr>
        <w:t xml:space="preserve"> also identified seven copies in the bin as a gene on five different contigs; four of </w:t>
      </w:r>
      <w:proofErr w:type="gramStart"/>
      <w:r w:rsidRPr="00CC0599">
        <w:rPr>
          <w:rFonts w:ascii="Times" w:eastAsia="Times New Roman" w:hAnsi="Times" w:cs="Times"/>
          <w:color w:val="222222"/>
          <w:spacing w:val="3"/>
          <w:sz w:val="26"/>
          <w:szCs w:val="26"/>
        </w:rPr>
        <w:t>these hypothetical</w:t>
      </w:r>
      <w:proofErr w:type="gramEnd"/>
      <w:r w:rsidRPr="00CC0599">
        <w:rPr>
          <w:rFonts w:ascii="Times" w:eastAsia="Times New Roman" w:hAnsi="Times" w:cs="Times"/>
          <w:color w:val="222222"/>
          <w:spacing w:val="3"/>
          <w:sz w:val="26"/>
          <w:szCs w:val="26"/>
        </w:rPr>
        <w:t xml:space="preserve"> are present on two contigs (two on each of the contigs). These sequences are considerably different (only 26–35% similarity at the protein level) and have unique hits to genes in GenBank, including hypotheticals, diguanylate </w:t>
      </w:r>
      <w:proofErr w:type="spellStart"/>
      <w:r w:rsidRPr="00CC0599">
        <w:rPr>
          <w:rFonts w:ascii="Times" w:eastAsia="Times New Roman" w:hAnsi="Times" w:cs="Times"/>
          <w:color w:val="222222"/>
          <w:spacing w:val="3"/>
          <w:sz w:val="26"/>
          <w:szCs w:val="26"/>
        </w:rPr>
        <w:t>cyclases</w:t>
      </w:r>
      <w:proofErr w:type="spellEnd"/>
      <w:r w:rsidRPr="00CC0599">
        <w:rPr>
          <w:rFonts w:ascii="Times" w:eastAsia="Times New Roman" w:hAnsi="Times" w:cs="Times"/>
          <w:color w:val="222222"/>
          <w:spacing w:val="3"/>
          <w:sz w:val="26"/>
          <w:szCs w:val="26"/>
        </w:rPr>
        <w:t xml:space="preserve"> and dihydroorotate dehydrogenases. The estimate that this bin has 10% contamination is thus potentially overestimated. Removal of four relatively low-coverage contigs (NODE_10_length_48481_cov_4.44764_ID_19, NODE_22_length_22948_cov_6.32857_ID_43, NODE_32_length_12588_cov_4.53992_ID_63 and NODE_35_length_10923_cov_3.69392_ID_69) resulted in the reduction of the double copy markers from six to one. However, examination of these contigs revealed they are </w:t>
      </w:r>
      <w:proofErr w:type="gramStart"/>
      <w:r w:rsidRPr="00CC0599">
        <w:rPr>
          <w:rFonts w:ascii="Times" w:eastAsia="Times New Roman" w:hAnsi="Times" w:cs="Times"/>
          <w:color w:val="222222"/>
          <w:spacing w:val="3"/>
          <w:sz w:val="26"/>
          <w:szCs w:val="26"/>
        </w:rPr>
        <w:t>definitely Archaeal</w:t>
      </w:r>
      <w:proofErr w:type="gramEnd"/>
      <w:r w:rsidRPr="00CC0599">
        <w:rPr>
          <w:rFonts w:ascii="Times" w:eastAsia="Times New Roman" w:hAnsi="Times" w:cs="Times"/>
          <w:color w:val="222222"/>
          <w:spacing w:val="3"/>
          <w:sz w:val="26"/>
          <w:szCs w:val="26"/>
        </w:rPr>
        <w:t xml:space="preserve"> and related to other </w:t>
      </w:r>
      <w:proofErr w:type="spellStart"/>
      <w:r w:rsidRPr="00CC0599">
        <w:rPr>
          <w:rFonts w:ascii="Times" w:eastAsia="Times New Roman" w:hAnsi="Times" w:cs="Times"/>
          <w:color w:val="222222"/>
          <w:spacing w:val="3"/>
          <w:sz w:val="26"/>
          <w:szCs w:val="26"/>
        </w:rPr>
        <w:t>Hadesarchaea</w:t>
      </w:r>
      <w:proofErr w:type="spellEnd"/>
      <w:r w:rsidRPr="00CC0599">
        <w:rPr>
          <w:rFonts w:ascii="Times" w:eastAsia="Times New Roman" w:hAnsi="Times" w:cs="Times"/>
          <w:color w:val="222222"/>
          <w:spacing w:val="3"/>
          <w:sz w:val="26"/>
          <w:szCs w:val="26"/>
        </w:rPr>
        <w:t xml:space="preserve"> bins present in this study. We therefore decided to leave them in the bin and have flagged them as potential contaminants in the public databases.</w:t>
      </w:r>
    </w:p>
    <w:p w14:paraId="582E16A2"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Co-assembly of the Yellowstone SAGMEG (YNP_N21) SAG and metagenomic bin was performed by first extracting metagenomic reads mapped against the YNP_N21 bin contigs using bwa</w:t>
      </w:r>
      <w:hyperlink r:id="rId111" w:anchor="ref39" w:tooltip="                 Li, H. &amp;                             Durbin, R.                     Fast and accurate short read alignment with                         Burrows–Wheeler transform.                         Bioinformatics                     25,                  " w:history="1">
        <w:r w:rsidRPr="00CC0599">
          <w:rPr>
            <w:rFonts w:ascii="Times" w:eastAsia="Times New Roman" w:hAnsi="Times" w:cs="Times"/>
            <w:color w:val="006699"/>
            <w:spacing w:val="3"/>
            <w:sz w:val="19"/>
            <w:szCs w:val="19"/>
            <w:u w:val="single"/>
          </w:rPr>
          <w:t>39</w:t>
        </w:r>
      </w:hyperlink>
      <w:r w:rsidRPr="00CC0599">
        <w:rPr>
          <w:rFonts w:ascii="Times" w:eastAsia="Times New Roman" w:hAnsi="Times" w:cs="Times"/>
          <w:color w:val="222222"/>
          <w:spacing w:val="3"/>
          <w:sz w:val="26"/>
          <w:szCs w:val="26"/>
        </w:rPr>
        <w:t> and samtools</w:t>
      </w:r>
      <w:hyperlink r:id="rId112" w:anchor="ref40" w:tooltip="                 Li, H.                     et al.                     The Sequence Alignment/Map format and SAMtools.                         Bioinformatics                     25,                     2078–2079                     (2009).             " w:history="1">
        <w:r w:rsidRPr="00CC0599">
          <w:rPr>
            <w:rFonts w:ascii="Times" w:eastAsia="Times New Roman" w:hAnsi="Times" w:cs="Times"/>
            <w:color w:val="006699"/>
            <w:spacing w:val="3"/>
            <w:sz w:val="19"/>
            <w:szCs w:val="19"/>
            <w:u w:val="single"/>
          </w:rPr>
          <w:t>40</w:t>
        </w:r>
      </w:hyperlink>
      <w:r w:rsidRPr="00CC0599">
        <w:rPr>
          <w:rFonts w:ascii="Times" w:eastAsia="Times New Roman" w:hAnsi="Times" w:cs="Times"/>
          <w:color w:val="222222"/>
          <w:spacing w:val="3"/>
          <w:sz w:val="26"/>
          <w:szCs w:val="26"/>
        </w:rPr>
        <w:t>. This resulted in an improved assembly compared with that obtained just from the SAG reads (</w:t>
      </w:r>
      <w:hyperlink r:id="rId113" w:anchor="s1" w:history="1">
        <w:r w:rsidRPr="00CC0599">
          <w:rPr>
            <w:rFonts w:ascii="Times" w:eastAsia="Times New Roman" w:hAnsi="Times" w:cs="Times"/>
            <w:color w:val="006699"/>
            <w:spacing w:val="3"/>
            <w:sz w:val="26"/>
            <w:szCs w:val="26"/>
            <w:u w:val="single"/>
          </w:rPr>
          <w:t>Supplementary Table 1 and Supplementary Fig. 10</w:t>
        </w:r>
      </w:hyperlink>
      <w:r w:rsidRPr="00CC0599">
        <w:rPr>
          <w:rFonts w:ascii="Times" w:eastAsia="Times New Roman" w:hAnsi="Times" w:cs="Times"/>
          <w:color w:val="222222"/>
          <w:spacing w:val="3"/>
          <w:sz w:val="26"/>
          <w:szCs w:val="26"/>
        </w:rPr>
        <w:t>). The read coverage in contigs was calculated using bedtools</w:t>
      </w:r>
      <w:hyperlink r:id="rId114" w:anchor="ref41" w:tooltip="                 Quinlan, A. R. &amp;                             Hall, I. M.                     BEDTools: a flexible suite of utilities for comparing genomic                         features. Bioinformatics                     26,                     841–842    " w:history="1">
        <w:r w:rsidRPr="00CC0599">
          <w:rPr>
            <w:rFonts w:ascii="Times" w:eastAsia="Times New Roman" w:hAnsi="Times" w:cs="Times"/>
            <w:color w:val="006699"/>
            <w:spacing w:val="3"/>
            <w:sz w:val="19"/>
            <w:szCs w:val="19"/>
            <w:u w:val="single"/>
          </w:rPr>
          <w:t>41</w:t>
        </w:r>
      </w:hyperlink>
      <w:r w:rsidRPr="00CC0599">
        <w:rPr>
          <w:rFonts w:ascii="Times" w:eastAsia="Times New Roman" w:hAnsi="Times" w:cs="Times"/>
          <w:color w:val="222222"/>
          <w:spacing w:val="3"/>
          <w:sz w:val="26"/>
          <w:szCs w:val="26"/>
        </w:rPr>
        <w:t xml:space="preserve">. Extracted reads were then co-assembled with SAG reads using </w:t>
      </w:r>
      <w:proofErr w:type="spellStart"/>
      <w:r w:rsidRPr="00CC0599">
        <w:rPr>
          <w:rFonts w:ascii="Times" w:eastAsia="Times New Roman" w:hAnsi="Times" w:cs="Times"/>
          <w:color w:val="222222"/>
          <w:spacing w:val="3"/>
          <w:sz w:val="26"/>
          <w:szCs w:val="26"/>
        </w:rPr>
        <w:t>SPAdes</w:t>
      </w:r>
      <w:proofErr w:type="spellEnd"/>
      <w:r w:rsidRPr="00CC0599">
        <w:rPr>
          <w:rFonts w:ascii="Times" w:eastAsia="Times New Roman" w:hAnsi="Times" w:cs="Times"/>
          <w:color w:val="222222"/>
          <w:spacing w:val="3"/>
          <w:sz w:val="26"/>
          <w:szCs w:val="26"/>
        </w:rPr>
        <w:t xml:space="preserve"> (version 3.5.0)</w:t>
      </w:r>
      <w:hyperlink r:id="rId115" w:anchor="ref35" w:tooltip="                 Bankevich, A.                     et al.                     SPAdes: a new genome assembly algorithm and its applications to                         single-cell sequencing. J. Comput. Biol.                     19,                     455–477  " w:history="1">
        <w:r w:rsidRPr="00CC0599">
          <w:rPr>
            <w:rFonts w:ascii="Times" w:eastAsia="Times New Roman" w:hAnsi="Times" w:cs="Times"/>
            <w:color w:val="006699"/>
            <w:spacing w:val="3"/>
            <w:sz w:val="19"/>
            <w:szCs w:val="19"/>
            <w:u w:val="single"/>
          </w:rPr>
          <w:t>35</w:t>
        </w:r>
      </w:hyperlink>
      <w:r w:rsidRPr="00CC0599">
        <w:rPr>
          <w:rFonts w:ascii="Times" w:eastAsia="Times New Roman" w:hAnsi="Times" w:cs="Times"/>
          <w:color w:val="222222"/>
          <w:spacing w:val="3"/>
          <w:sz w:val="26"/>
          <w:szCs w:val="26"/>
        </w:rPr>
        <w:t> with the same parameters as the single-cell genome assembly. Resulting contigs larger than 5 </w:t>
      </w:r>
      <w:proofErr w:type="spellStart"/>
      <w:r w:rsidRPr="00CC0599">
        <w:rPr>
          <w:rFonts w:ascii="Times" w:eastAsia="Times New Roman" w:hAnsi="Times" w:cs="Times"/>
          <w:color w:val="222222"/>
          <w:spacing w:val="3"/>
          <w:sz w:val="26"/>
          <w:szCs w:val="26"/>
        </w:rPr>
        <w:t>kbp</w:t>
      </w:r>
      <w:proofErr w:type="spellEnd"/>
      <w:r w:rsidRPr="00CC0599">
        <w:rPr>
          <w:rFonts w:ascii="Times" w:eastAsia="Times New Roman" w:hAnsi="Times" w:cs="Times"/>
          <w:color w:val="222222"/>
          <w:spacing w:val="3"/>
          <w:sz w:val="26"/>
          <w:szCs w:val="26"/>
        </w:rPr>
        <w:t xml:space="preserve"> were manually checked for contamination and removed.</w:t>
      </w:r>
    </w:p>
    <w:p w14:paraId="7B272A60"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Genes were called using Prodigal</w:t>
      </w:r>
      <w:hyperlink r:id="rId116" w:anchor="ref42" w:tooltip="                 Hyatt, D.                     et al.                     Prodigal: prokaryotic gene recognition and translation initiation                         site identification. BMC Bioinformatics                     11,                     119 (2010). " w:history="1">
        <w:r w:rsidRPr="00CC0599">
          <w:rPr>
            <w:rFonts w:ascii="Times" w:eastAsia="Times New Roman" w:hAnsi="Times" w:cs="Times"/>
            <w:color w:val="006699"/>
            <w:spacing w:val="3"/>
            <w:sz w:val="19"/>
            <w:szCs w:val="19"/>
            <w:u w:val="single"/>
          </w:rPr>
          <w:t>42</w:t>
        </w:r>
      </w:hyperlink>
      <w:r w:rsidRPr="00CC0599">
        <w:rPr>
          <w:rFonts w:ascii="Times" w:eastAsia="Times New Roman" w:hAnsi="Times" w:cs="Times"/>
          <w:color w:val="222222"/>
          <w:spacing w:val="3"/>
          <w:sz w:val="26"/>
          <w:szCs w:val="26"/>
        </w:rPr>
        <w:t>. Initially gene functions were assigned by comparison to the KEGG database</w:t>
      </w:r>
      <w:hyperlink r:id="rId117" w:anchor="ref43" w:tooltip="                 Moriya, Y.,                             Itoh, M.,                             Okuda, S.,                             Yoshizawa, A. C. &amp;                             Kanehisa, M.                     KAAS: an automatic genome annotation and pathw" w:history="1">
        <w:r w:rsidRPr="00CC0599">
          <w:rPr>
            <w:rFonts w:ascii="Times" w:eastAsia="Times New Roman" w:hAnsi="Times" w:cs="Times"/>
            <w:color w:val="006699"/>
            <w:spacing w:val="3"/>
            <w:sz w:val="19"/>
            <w:szCs w:val="19"/>
            <w:u w:val="single"/>
          </w:rPr>
          <w:t>43</w:t>
        </w:r>
      </w:hyperlink>
      <w:r w:rsidRPr="00CC0599">
        <w:rPr>
          <w:rFonts w:ascii="Times" w:eastAsia="Times New Roman" w:hAnsi="Times" w:cs="Times"/>
          <w:color w:val="222222"/>
          <w:spacing w:val="3"/>
          <w:sz w:val="26"/>
          <w:szCs w:val="26"/>
        </w:rPr>
        <w:t>. The called functions were finalized by comparisons with functional databases, including PFAM</w:t>
      </w:r>
      <w:hyperlink r:id="rId118" w:anchor="ref44" w:tooltip="                 Finn, R. D.                     et al.                     Pfam: the protein families database.                         Nucleic Acids Res.                     42,                     D222–D230                     (2014).             " w:history="1">
        <w:r w:rsidRPr="00CC0599">
          <w:rPr>
            <w:rFonts w:ascii="Times" w:eastAsia="Times New Roman" w:hAnsi="Times" w:cs="Times"/>
            <w:color w:val="006699"/>
            <w:spacing w:val="3"/>
            <w:sz w:val="19"/>
            <w:szCs w:val="19"/>
            <w:u w:val="single"/>
          </w:rPr>
          <w:t>44</w:t>
        </w:r>
      </w:hyperlink>
      <w:r w:rsidRPr="00CC0599">
        <w:rPr>
          <w:rFonts w:ascii="Times" w:eastAsia="Times New Roman" w:hAnsi="Times" w:cs="Times"/>
          <w:color w:val="222222"/>
          <w:spacing w:val="3"/>
          <w:sz w:val="26"/>
          <w:szCs w:val="26"/>
        </w:rPr>
        <w:t> and arCOG</w:t>
      </w:r>
      <w:hyperlink r:id="rId119" w:anchor="ref45" w:tooltip="                 Makarova, K. S.,                             Wolf, Y. I. &amp;                             Koonin, E. V.                     Archaeal clusters of orthologous genes (arCOGs): an update and                         application for analysis of shared " w:history="1">
        <w:r w:rsidRPr="00CC0599">
          <w:rPr>
            <w:rFonts w:ascii="Times" w:eastAsia="Times New Roman" w:hAnsi="Times" w:cs="Times"/>
            <w:color w:val="006699"/>
            <w:spacing w:val="3"/>
            <w:sz w:val="19"/>
            <w:szCs w:val="19"/>
            <w:u w:val="single"/>
          </w:rPr>
          <w:t>45</w:t>
        </w:r>
      </w:hyperlink>
      <w:r w:rsidRPr="00CC0599">
        <w:rPr>
          <w:rFonts w:ascii="Times" w:eastAsia="Times New Roman" w:hAnsi="Times" w:cs="Times"/>
          <w:color w:val="222222"/>
          <w:spacing w:val="3"/>
          <w:sz w:val="26"/>
          <w:szCs w:val="26"/>
        </w:rPr>
        <w:t xml:space="preserve">. Proteins with </w:t>
      </w:r>
      <w:r w:rsidRPr="00CC0599">
        <w:rPr>
          <w:rFonts w:ascii="Times" w:eastAsia="Times New Roman" w:hAnsi="Times" w:cs="Times"/>
          <w:color w:val="222222"/>
          <w:spacing w:val="3"/>
          <w:sz w:val="26"/>
          <w:szCs w:val="26"/>
        </w:rPr>
        <w:lastRenderedPageBreak/>
        <w:t>important ecological or geochemical relevance were selected for protein alignments using MUSCLE</w:t>
      </w:r>
      <w:hyperlink r:id="rId120" w:anchor="ref46" w:tooltip="                 Edgar, R. C.                     MUSCLE: multiple sequence alignment with high accuracy and high                         throughput. Nucleic Acids Res.                     32,                     1792–1797                     (2004).          " w:history="1">
        <w:r w:rsidRPr="00CC0599">
          <w:rPr>
            <w:rFonts w:ascii="Times" w:eastAsia="Times New Roman" w:hAnsi="Times" w:cs="Times"/>
            <w:color w:val="006699"/>
            <w:spacing w:val="3"/>
            <w:sz w:val="19"/>
            <w:szCs w:val="19"/>
            <w:u w:val="single"/>
          </w:rPr>
          <w:t>46</w:t>
        </w:r>
      </w:hyperlink>
      <w:r w:rsidRPr="00CC0599">
        <w:rPr>
          <w:rFonts w:ascii="Times" w:eastAsia="Times New Roman" w:hAnsi="Times" w:cs="Times"/>
          <w:color w:val="222222"/>
          <w:spacing w:val="3"/>
          <w:sz w:val="26"/>
          <w:szCs w:val="26"/>
        </w:rPr>
        <w:t> and phylogenetic comparisons with top BLAST hits in NCBI.</w:t>
      </w:r>
    </w:p>
    <w:p w14:paraId="2891A9CD" w14:textId="77777777" w:rsidR="00CC0599" w:rsidRPr="00CC0599" w:rsidRDefault="00CC0599" w:rsidP="00CC0599">
      <w:pPr>
        <w:shd w:val="clear" w:color="auto" w:fill="FFFFFF"/>
        <w:spacing w:after="60" w:line="240" w:lineRule="auto"/>
        <w:outlineLvl w:val="2"/>
        <w:rPr>
          <w:rFonts w:ascii="Times" w:eastAsia="Times New Roman" w:hAnsi="Times" w:cs="Times"/>
          <w:b/>
          <w:bCs/>
          <w:color w:val="222222"/>
          <w:spacing w:val="3"/>
          <w:sz w:val="27"/>
          <w:szCs w:val="27"/>
        </w:rPr>
      </w:pPr>
      <w:r w:rsidRPr="00CC0599">
        <w:rPr>
          <w:rFonts w:ascii="Times" w:eastAsia="Times New Roman" w:hAnsi="Times" w:cs="Times"/>
          <w:b/>
          <w:bCs/>
          <w:color w:val="222222"/>
          <w:spacing w:val="3"/>
          <w:sz w:val="27"/>
          <w:szCs w:val="27"/>
        </w:rPr>
        <w:t>Phylogenetic analyses</w:t>
      </w:r>
    </w:p>
    <w:p w14:paraId="772BD9F0"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 xml:space="preserve">The 16S rRNA gene trees were generated by running the </w:t>
      </w:r>
      <w:proofErr w:type="spellStart"/>
      <w:r w:rsidRPr="00CC0599">
        <w:rPr>
          <w:rFonts w:ascii="Times" w:eastAsia="Times New Roman" w:hAnsi="Times" w:cs="Times"/>
          <w:color w:val="222222"/>
          <w:spacing w:val="3"/>
          <w:sz w:val="26"/>
          <w:szCs w:val="26"/>
        </w:rPr>
        <w:t>RAxML</w:t>
      </w:r>
      <w:proofErr w:type="spellEnd"/>
      <w:r w:rsidRPr="00CC0599">
        <w:rPr>
          <w:rFonts w:ascii="Times" w:eastAsia="Times New Roman" w:hAnsi="Times" w:cs="Times"/>
          <w:color w:val="222222"/>
          <w:spacing w:val="3"/>
          <w:sz w:val="26"/>
          <w:szCs w:val="26"/>
        </w:rPr>
        <w:t xml:space="preserve"> (v2.2.1) tool implemented within the ARB software package (v2.5b)</w:t>
      </w:r>
      <w:hyperlink r:id="rId121" w:anchor="ref47" w:tooltip="                 Ludwig, W.                     et al.                     ARB: a software environment for sequence data.                         Nucleic Acids Res.                     32,                     1363–1371                     (2004).             " w:history="1">
        <w:r w:rsidRPr="00CC0599">
          <w:rPr>
            <w:rFonts w:ascii="Times" w:eastAsia="Times New Roman" w:hAnsi="Times" w:cs="Times"/>
            <w:color w:val="006699"/>
            <w:spacing w:val="3"/>
            <w:sz w:val="19"/>
            <w:szCs w:val="19"/>
            <w:u w:val="single"/>
          </w:rPr>
          <w:t>47</w:t>
        </w:r>
      </w:hyperlink>
      <w:r w:rsidRPr="00CC0599">
        <w:rPr>
          <w:rFonts w:ascii="Times" w:eastAsia="Times New Roman" w:hAnsi="Times" w:cs="Times"/>
          <w:color w:val="222222"/>
          <w:spacing w:val="3"/>
          <w:sz w:val="26"/>
          <w:szCs w:val="26"/>
        </w:rPr>
        <w:t>. Bootstrap values were generated using UFBoot</w:t>
      </w:r>
      <w:hyperlink r:id="rId122" w:anchor="ref48" w:tooltip="                 Minh, B. Q.,                             Nguyen, M. A. T. &amp; von Haeseler, A.                     Ultrafast approximation for phylogenetic                         bootstrap. Mol. Biol. Evol.                     30,                     1188–1195" w:history="1">
        <w:r w:rsidRPr="00CC0599">
          <w:rPr>
            <w:rFonts w:ascii="Times" w:eastAsia="Times New Roman" w:hAnsi="Times" w:cs="Times"/>
            <w:color w:val="006699"/>
            <w:spacing w:val="3"/>
            <w:sz w:val="19"/>
            <w:szCs w:val="19"/>
            <w:u w:val="single"/>
          </w:rPr>
          <w:t>48</w:t>
        </w:r>
      </w:hyperlink>
      <w:r w:rsidRPr="00CC0599">
        <w:rPr>
          <w:rFonts w:ascii="Times" w:eastAsia="Times New Roman" w:hAnsi="Times" w:cs="Times"/>
          <w:color w:val="222222"/>
          <w:spacing w:val="3"/>
          <w:sz w:val="26"/>
          <w:szCs w:val="26"/>
        </w:rPr>
        <w:t xml:space="preserve"> with 10,000 replicates. The concatenated ribosomal protein tree was generated using 16 </w:t>
      </w:r>
      <w:proofErr w:type="spellStart"/>
      <w:r w:rsidRPr="00CC0599">
        <w:rPr>
          <w:rFonts w:ascii="Times" w:eastAsia="Times New Roman" w:hAnsi="Times" w:cs="Times"/>
          <w:color w:val="222222"/>
          <w:spacing w:val="3"/>
          <w:sz w:val="26"/>
          <w:szCs w:val="26"/>
        </w:rPr>
        <w:t>syntenic</w:t>
      </w:r>
      <w:proofErr w:type="spellEnd"/>
      <w:r w:rsidRPr="00CC0599">
        <w:rPr>
          <w:rFonts w:ascii="Times" w:eastAsia="Times New Roman" w:hAnsi="Times" w:cs="Times"/>
          <w:color w:val="222222"/>
          <w:spacing w:val="3"/>
          <w:sz w:val="26"/>
          <w:szCs w:val="26"/>
        </w:rPr>
        <w:t xml:space="preserve"> genes that have been shown to undergo limited lateral gene transfer (rpL2, 3, 4, 5, 6, 14, 15, 16, 18, 22, 24 and rpS3, 8, 10, 17, 19)</w:t>
      </w:r>
      <w:hyperlink r:id="rId123" w:anchor="ref49" w:tooltip="                 Sorek, R.                     et al.                     Genome-wide experimental determination of barriers to horizontal                         gene transfer. Science                     318,                     1449–1452                    " w:history="1">
        <w:r w:rsidRPr="00CC0599">
          <w:rPr>
            <w:rFonts w:ascii="Times" w:eastAsia="Times New Roman" w:hAnsi="Times" w:cs="Times"/>
            <w:color w:val="006699"/>
            <w:spacing w:val="3"/>
            <w:sz w:val="19"/>
            <w:szCs w:val="19"/>
            <w:u w:val="single"/>
          </w:rPr>
          <w:t>49</w:t>
        </w:r>
      </w:hyperlink>
      <w:r w:rsidRPr="00CC0599">
        <w:rPr>
          <w:rFonts w:ascii="Times" w:eastAsia="Times New Roman" w:hAnsi="Times" w:cs="Times"/>
          <w:color w:val="222222"/>
          <w:spacing w:val="3"/>
          <w:sz w:val="26"/>
          <w:szCs w:val="26"/>
        </w:rPr>
        <w:t>. Amino acid alignments of the individual ribosomal proteins were generated using MUSCLE</w:t>
      </w:r>
      <w:hyperlink r:id="rId124" w:anchor="ref46" w:tooltip="                 Edgar, R. C.                     MUSCLE: multiple sequence alignment with high accuracy and high                         throughput. Nucleic Acids Res.                     32,                     1792–1797                     (2004).          " w:history="1">
        <w:r w:rsidRPr="00CC0599">
          <w:rPr>
            <w:rFonts w:ascii="Times" w:eastAsia="Times New Roman" w:hAnsi="Times" w:cs="Times"/>
            <w:color w:val="006699"/>
            <w:spacing w:val="3"/>
            <w:sz w:val="19"/>
            <w:szCs w:val="19"/>
            <w:u w:val="single"/>
          </w:rPr>
          <w:t>46</w:t>
        </w:r>
      </w:hyperlink>
      <w:r w:rsidRPr="00CC0599">
        <w:rPr>
          <w:rFonts w:ascii="Times" w:eastAsia="Times New Roman" w:hAnsi="Times" w:cs="Times"/>
          <w:color w:val="222222"/>
          <w:spacing w:val="3"/>
          <w:sz w:val="26"/>
          <w:szCs w:val="26"/>
        </w:rPr>
        <w:t> and trimmed using BMGE</w:t>
      </w:r>
      <w:hyperlink r:id="rId125" w:anchor="ref50" w:tooltip="                 Criscuolo, A. &amp;                             Gribaldo, S.                     BMGE (Block Mapping and Gathering with Entropy): a new software                         for selection of phylogenetic informative regions from multiple sequence      " w:history="1">
        <w:r w:rsidRPr="00CC0599">
          <w:rPr>
            <w:rFonts w:ascii="Times" w:eastAsia="Times New Roman" w:hAnsi="Times" w:cs="Times"/>
            <w:color w:val="006699"/>
            <w:spacing w:val="3"/>
            <w:sz w:val="19"/>
            <w:szCs w:val="19"/>
            <w:u w:val="single"/>
          </w:rPr>
          <w:t>50</w:t>
        </w:r>
      </w:hyperlink>
      <w:r w:rsidRPr="00CC0599">
        <w:rPr>
          <w:rFonts w:ascii="Times" w:eastAsia="Times New Roman" w:hAnsi="Times" w:cs="Times"/>
          <w:color w:val="222222"/>
          <w:spacing w:val="3"/>
          <w:sz w:val="26"/>
          <w:szCs w:val="26"/>
        </w:rPr>
        <w:t xml:space="preserve"> (with the following settings: -m BLOSUM30 –g 0.5). The curated alignments were then concatenated for phylogenetic analyses, generated by running the </w:t>
      </w:r>
      <w:proofErr w:type="spellStart"/>
      <w:r w:rsidRPr="00CC0599">
        <w:rPr>
          <w:rFonts w:ascii="Times" w:eastAsia="Times New Roman" w:hAnsi="Times" w:cs="Times"/>
          <w:color w:val="222222"/>
          <w:spacing w:val="3"/>
          <w:sz w:val="26"/>
          <w:szCs w:val="26"/>
        </w:rPr>
        <w:t>RAxML</w:t>
      </w:r>
      <w:proofErr w:type="spellEnd"/>
      <w:r w:rsidRPr="00CC0599">
        <w:rPr>
          <w:rFonts w:ascii="Times" w:eastAsia="Times New Roman" w:hAnsi="Times" w:cs="Times"/>
          <w:color w:val="222222"/>
          <w:spacing w:val="3"/>
          <w:sz w:val="26"/>
          <w:szCs w:val="26"/>
        </w:rPr>
        <w:t xml:space="preserve"> (v2.2.1) tool implemented within the ARB software package (v2.5b)</w:t>
      </w:r>
      <w:hyperlink r:id="rId126" w:anchor="ref47" w:tooltip="                 Ludwig, W.                     et al.                     ARB: a software environment for sequence data.                         Nucleic Acids Res.                     32,                     1363–1371                     (2004).             " w:history="1">
        <w:r w:rsidRPr="00CC0599">
          <w:rPr>
            <w:rFonts w:ascii="Times" w:eastAsia="Times New Roman" w:hAnsi="Times" w:cs="Times"/>
            <w:color w:val="006699"/>
            <w:spacing w:val="3"/>
            <w:sz w:val="19"/>
            <w:szCs w:val="19"/>
            <w:u w:val="single"/>
          </w:rPr>
          <w:t>47</w:t>
        </w:r>
      </w:hyperlink>
      <w:r w:rsidRPr="00CC0599">
        <w:rPr>
          <w:rFonts w:ascii="Times" w:eastAsia="Times New Roman" w:hAnsi="Times" w:cs="Times"/>
          <w:color w:val="222222"/>
          <w:spacing w:val="3"/>
          <w:sz w:val="26"/>
          <w:szCs w:val="26"/>
        </w:rPr>
        <w:t>.</w:t>
      </w:r>
    </w:p>
    <w:p w14:paraId="6854BC6E" w14:textId="77777777" w:rsidR="00CC0599" w:rsidRPr="00CC0599" w:rsidRDefault="00CC0599" w:rsidP="00CC0599">
      <w:pPr>
        <w:shd w:val="clear" w:color="auto" w:fill="FFFFFF"/>
        <w:spacing w:after="420" w:line="240" w:lineRule="auto"/>
        <w:rPr>
          <w:rFonts w:ascii="Times" w:eastAsia="Times New Roman" w:hAnsi="Times" w:cs="Times"/>
          <w:color w:val="222222"/>
          <w:spacing w:val="3"/>
          <w:sz w:val="26"/>
          <w:szCs w:val="26"/>
        </w:rPr>
      </w:pPr>
      <w:r w:rsidRPr="00CC0599">
        <w:rPr>
          <w:rFonts w:ascii="Times" w:eastAsia="Times New Roman" w:hAnsi="Times" w:cs="Times"/>
          <w:color w:val="222222"/>
          <w:spacing w:val="3"/>
          <w:sz w:val="26"/>
          <w:szCs w:val="26"/>
        </w:rPr>
        <w:t xml:space="preserve">A total of 48 </w:t>
      </w:r>
      <w:proofErr w:type="spellStart"/>
      <w:r w:rsidRPr="00CC0599">
        <w:rPr>
          <w:rFonts w:ascii="Times" w:eastAsia="Times New Roman" w:hAnsi="Times" w:cs="Times"/>
          <w:color w:val="222222"/>
          <w:spacing w:val="3"/>
          <w:sz w:val="26"/>
          <w:szCs w:val="26"/>
        </w:rPr>
        <w:t>arCOGs</w:t>
      </w:r>
      <w:proofErr w:type="spellEnd"/>
      <w:r w:rsidRPr="00CC0599">
        <w:rPr>
          <w:rFonts w:ascii="Times" w:eastAsia="Times New Roman" w:hAnsi="Times" w:cs="Times"/>
          <w:color w:val="222222"/>
          <w:spacing w:val="3"/>
          <w:sz w:val="26"/>
          <w:szCs w:val="26"/>
        </w:rPr>
        <w:t xml:space="preserve"> (Archaeal cluster of orthologous genes</w:t>
      </w:r>
      <w:hyperlink r:id="rId127" w:anchor="ref45" w:tooltip="                 Makarova, K. S.,                             Wolf, Y. I. &amp;                             Koonin, E. V.                     Archaeal clusters of orthologous genes (arCOGs): an update and                         application for analysis of shared " w:history="1">
        <w:r w:rsidRPr="00CC0599">
          <w:rPr>
            <w:rFonts w:ascii="Times" w:eastAsia="Times New Roman" w:hAnsi="Times" w:cs="Times"/>
            <w:color w:val="006699"/>
            <w:spacing w:val="3"/>
            <w:sz w:val="19"/>
            <w:szCs w:val="19"/>
            <w:u w:val="single"/>
          </w:rPr>
          <w:t>45</w:t>
        </w:r>
      </w:hyperlink>
      <w:r w:rsidRPr="00CC0599">
        <w:rPr>
          <w:rFonts w:ascii="Times" w:eastAsia="Times New Roman" w:hAnsi="Times" w:cs="Times"/>
          <w:color w:val="222222"/>
          <w:spacing w:val="3"/>
          <w:sz w:val="26"/>
          <w:szCs w:val="26"/>
        </w:rPr>
        <w:t>) previously determined to be universally present in single copies</w:t>
      </w:r>
      <w:hyperlink r:id="rId128" w:anchor="ref51" w:tooltip="                 Altschul, S. F.,                             Gish, W.,                             Miller, W.,                             Myers, E. W. &amp;                             Lipman, D. J.                     Basic local alignment search tool. J.      " w:history="1">
        <w:r w:rsidRPr="00CC0599">
          <w:rPr>
            <w:rFonts w:ascii="Times" w:eastAsia="Times New Roman" w:hAnsi="Times" w:cs="Times"/>
            <w:color w:val="006699"/>
            <w:spacing w:val="3"/>
            <w:sz w:val="19"/>
            <w:szCs w:val="19"/>
            <w:u w:val="single"/>
          </w:rPr>
          <w:t>51</w:t>
        </w:r>
      </w:hyperlink>
      <w:r w:rsidRPr="00CC0599">
        <w:rPr>
          <w:rFonts w:ascii="Times" w:eastAsia="Times New Roman" w:hAnsi="Times" w:cs="Times"/>
          <w:color w:val="222222"/>
          <w:spacing w:val="3"/>
          <w:sz w:val="26"/>
          <w:szCs w:val="26"/>
        </w:rPr>
        <w:t> were identified and extracted from the four SAGMEG genome bins using PSI-BLAST</w:t>
      </w:r>
      <w:hyperlink r:id="rId129" w:anchor="ref51" w:tooltip="                 Altschul, S. F.,                             Gish, W.,                             Miller, W.,                             Myers, E. W. &amp;                             Lipman, D. J.                     Basic local alignment search tool. J.      " w:history="1">
        <w:r w:rsidRPr="00CC0599">
          <w:rPr>
            <w:rFonts w:ascii="Times" w:eastAsia="Times New Roman" w:hAnsi="Times" w:cs="Times"/>
            <w:color w:val="006699"/>
            <w:spacing w:val="3"/>
            <w:sz w:val="19"/>
            <w:szCs w:val="19"/>
            <w:u w:val="single"/>
          </w:rPr>
          <w:t>51</w:t>
        </w:r>
      </w:hyperlink>
      <w:r w:rsidRPr="00CC0599">
        <w:rPr>
          <w:rFonts w:ascii="Times" w:eastAsia="Times New Roman" w:hAnsi="Times" w:cs="Times"/>
          <w:color w:val="222222"/>
          <w:spacing w:val="3"/>
          <w:sz w:val="26"/>
          <w:szCs w:val="26"/>
        </w:rPr>
        <w:t xml:space="preserve">. The 48 reference </w:t>
      </w:r>
      <w:proofErr w:type="spellStart"/>
      <w:r w:rsidRPr="00CC0599">
        <w:rPr>
          <w:rFonts w:ascii="Times" w:eastAsia="Times New Roman" w:hAnsi="Times" w:cs="Times"/>
          <w:color w:val="222222"/>
          <w:spacing w:val="3"/>
          <w:sz w:val="26"/>
          <w:szCs w:val="26"/>
        </w:rPr>
        <w:t>arCOGs</w:t>
      </w:r>
      <w:proofErr w:type="spellEnd"/>
      <w:r w:rsidRPr="00CC0599">
        <w:rPr>
          <w:rFonts w:ascii="Times" w:eastAsia="Times New Roman" w:hAnsi="Times" w:cs="Times"/>
          <w:color w:val="222222"/>
          <w:spacing w:val="3"/>
          <w:sz w:val="26"/>
          <w:szCs w:val="26"/>
        </w:rPr>
        <w:t xml:space="preserve"> and identified orthologues from the genome bins were aligned using MAFFT (</w:t>
      </w:r>
      <w:proofErr w:type="spellStart"/>
      <w:r w:rsidRPr="00CC0599">
        <w:rPr>
          <w:rFonts w:ascii="Times" w:eastAsia="Times New Roman" w:hAnsi="Times" w:cs="Times"/>
          <w:color w:val="222222"/>
          <w:spacing w:val="3"/>
          <w:sz w:val="26"/>
          <w:szCs w:val="26"/>
        </w:rPr>
        <w:t>mafft-linsi</w:t>
      </w:r>
      <w:proofErr w:type="spellEnd"/>
      <w:r w:rsidRPr="00CC0599">
        <w:rPr>
          <w:rFonts w:ascii="Times" w:eastAsia="Times New Roman" w:hAnsi="Times" w:cs="Times"/>
          <w:color w:val="222222"/>
          <w:spacing w:val="3"/>
          <w:sz w:val="26"/>
          <w:szCs w:val="26"/>
        </w:rPr>
        <w:t xml:space="preserve"> option)</w:t>
      </w:r>
      <w:hyperlink r:id="rId130" w:anchor="ref52" w:tooltip="                 Katoh, K.,                             Misawa, K.,                             Kuma, K. &amp;                             Miyata, T.                     MAFFT: a novel method for rapid multiple sequence alignment based                         on f" w:history="1">
        <w:r w:rsidRPr="00CC0599">
          <w:rPr>
            <w:rFonts w:ascii="Times" w:eastAsia="Times New Roman" w:hAnsi="Times" w:cs="Times"/>
            <w:color w:val="006699"/>
            <w:spacing w:val="3"/>
            <w:sz w:val="19"/>
            <w:szCs w:val="19"/>
            <w:u w:val="single"/>
          </w:rPr>
          <w:t>52</w:t>
        </w:r>
      </w:hyperlink>
      <w:r w:rsidRPr="00CC0599">
        <w:rPr>
          <w:rFonts w:ascii="Times" w:eastAsia="Times New Roman" w:hAnsi="Times" w:cs="Times"/>
          <w:color w:val="222222"/>
          <w:spacing w:val="3"/>
          <w:sz w:val="26"/>
          <w:szCs w:val="26"/>
        </w:rPr>
        <w:t>. Alignments were trimmed for poorly aligned regions and gaps using the BMGE tool</w:t>
      </w:r>
      <w:hyperlink r:id="rId131" w:anchor="ref50" w:tooltip="                 Criscuolo, A. &amp;                             Gribaldo, S.                     BMGE (Block Mapping and Gathering with Entropy): a new software                         for selection of phylogenetic informative regions from multiple sequence      " w:history="1">
        <w:r w:rsidRPr="00CC0599">
          <w:rPr>
            <w:rFonts w:ascii="Times" w:eastAsia="Times New Roman" w:hAnsi="Times" w:cs="Times"/>
            <w:color w:val="006699"/>
            <w:spacing w:val="3"/>
            <w:sz w:val="19"/>
            <w:szCs w:val="19"/>
            <w:u w:val="single"/>
          </w:rPr>
          <w:t>50</w:t>
        </w:r>
      </w:hyperlink>
      <w:r w:rsidRPr="00CC0599">
        <w:rPr>
          <w:rFonts w:ascii="Times" w:eastAsia="Times New Roman" w:hAnsi="Times" w:cs="Times"/>
          <w:color w:val="222222"/>
          <w:spacing w:val="3"/>
          <w:sz w:val="26"/>
          <w:szCs w:val="26"/>
        </w:rPr>
        <w:t xml:space="preserve"> (with the following settings: -m BLOSUM30 –g 0.5) and concatenated before phylogenomic inferences were </w:t>
      </w:r>
      <w:proofErr w:type="spellStart"/>
      <w:r w:rsidRPr="00CC0599">
        <w:rPr>
          <w:rFonts w:ascii="Times" w:eastAsia="Times New Roman" w:hAnsi="Times" w:cs="Times"/>
          <w:color w:val="222222"/>
          <w:spacing w:val="3"/>
          <w:sz w:val="26"/>
          <w:szCs w:val="26"/>
        </w:rPr>
        <w:t>perfomed</w:t>
      </w:r>
      <w:proofErr w:type="spellEnd"/>
      <w:r w:rsidRPr="00CC0599">
        <w:rPr>
          <w:rFonts w:ascii="Times" w:eastAsia="Times New Roman" w:hAnsi="Times" w:cs="Times"/>
          <w:color w:val="222222"/>
          <w:spacing w:val="3"/>
          <w:sz w:val="26"/>
          <w:szCs w:val="26"/>
        </w:rPr>
        <w:t xml:space="preserve"> using both maximum likelihood and Bayesian methods. Maximum likelihood analysis was performed using IQ-Tree</w:t>
      </w:r>
      <w:hyperlink r:id="rId132" w:anchor="ref53" w:tooltip="                 Nguyen, L. T.,                             Schmidt, H. A., von Haeseler, A. &amp;                             Minh, B. Q.                     IQ-TREE: a fast and effective stochastic algorithm for estimating                         maximum-likelih" w:history="1">
        <w:r w:rsidRPr="00CC0599">
          <w:rPr>
            <w:rFonts w:ascii="Times" w:eastAsia="Times New Roman" w:hAnsi="Times" w:cs="Times"/>
            <w:color w:val="006699"/>
            <w:spacing w:val="3"/>
            <w:sz w:val="19"/>
            <w:szCs w:val="19"/>
            <w:u w:val="single"/>
          </w:rPr>
          <w:t>53</w:t>
        </w:r>
      </w:hyperlink>
      <w:r w:rsidRPr="00CC0599">
        <w:rPr>
          <w:rFonts w:ascii="Times" w:eastAsia="Times New Roman" w:hAnsi="Times" w:cs="Times"/>
          <w:color w:val="222222"/>
          <w:spacing w:val="3"/>
          <w:sz w:val="26"/>
          <w:szCs w:val="26"/>
        </w:rPr>
        <w:t> with the C60+LG mixture model for 1,000 ultra-rapid bootstraps and Bayesian inference was carried out using Phylobayes</w:t>
      </w:r>
      <w:hyperlink r:id="rId133" w:anchor="ref54" w:tooltip="                 Lartillot, N.,                             Rodrigue, N.,                             Stubbs, D. &amp;                             Richer, J.                     PhyloBayes MPI: phylogenetic reconstruction with infinite                         mixt" w:history="1">
        <w:r w:rsidRPr="00CC0599">
          <w:rPr>
            <w:rFonts w:ascii="Times" w:eastAsia="Times New Roman" w:hAnsi="Times" w:cs="Times"/>
            <w:color w:val="006699"/>
            <w:spacing w:val="3"/>
            <w:sz w:val="19"/>
            <w:szCs w:val="19"/>
            <w:u w:val="single"/>
          </w:rPr>
          <w:t>54</w:t>
        </w:r>
      </w:hyperlink>
      <w:r w:rsidRPr="00CC0599">
        <w:rPr>
          <w:rFonts w:ascii="Times" w:eastAsia="Times New Roman" w:hAnsi="Times" w:cs="Times"/>
          <w:color w:val="222222"/>
          <w:spacing w:val="3"/>
          <w:sz w:val="26"/>
          <w:szCs w:val="26"/>
        </w:rPr>
        <w:t> with the CAT+GTR+Г mixture model of amino acid evolution for about 4,000 generations until convergence (</w:t>
      </w:r>
      <w:proofErr w:type="spellStart"/>
      <w:r w:rsidRPr="00CC0599">
        <w:rPr>
          <w:rFonts w:ascii="Times" w:eastAsia="Times New Roman" w:hAnsi="Times" w:cs="Times"/>
          <w:color w:val="222222"/>
          <w:spacing w:val="3"/>
          <w:sz w:val="26"/>
          <w:szCs w:val="26"/>
        </w:rPr>
        <w:t>maxdiff</w:t>
      </w:r>
      <w:proofErr w:type="spellEnd"/>
      <w:r w:rsidRPr="00CC0599">
        <w:rPr>
          <w:rFonts w:ascii="Times" w:eastAsia="Times New Roman" w:hAnsi="Times" w:cs="Times"/>
          <w:color w:val="222222"/>
          <w:spacing w:val="3"/>
          <w:sz w:val="26"/>
          <w:szCs w:val="26"/>
        </w:rPr>
        <w:t xml:space="preserve"> of 0.15, </w:t>
      </w:r>
      <w:proofErr w:type="spellStart"/>
      <w:r w:rsidRPr="00CC0599">
        <w:rPr>
          <w:rFonts w:ascii="Times" w:eastAsia="Times New Roman" w:hAnsi="Times" w:cs="Times"/>
          <w:color w:val="222222"/>
          <w:spacing w:val="3"/>
          <w:sz w:val="26"/>
          <w:szCs w:val="26"/>
        </w:rPr>
        <w:t>burnin</w:t>
      </w:r>
      <w:proofErr w:type="spellEnd"/>
      <w:r w:rsidRPr="00CC0599">
        <w:rPr>
          <w:rFonts w:ascii="Times" w:eastAsia="Times New Roman" w:hAnsi="Times" w:cs="Times"/>
          <w:color w:val="222222"/>
          <w:spacing w:val="3"/>
          <w:sz w:val="26"/>
          <w:szCs w:val="26"/>
        </w:rPr>
        <w:t xml:space="preserve"> of 2,500 generations and subsampling every tenth tree) for two of the independent chains out of the four.</w:t>
      </w:r>
    </w:p>
    <w:p w14:paraId="39B7DE5F" w14:textId="77777777" w:rsidR="00CC0599" w:rsidRDefault="00CC0599" w:rsidP="003756BC">
      <w:pPr>
        <w:shd w:val="clear" w:color="auto" w:fill="FFFFFF"/>
        <w:spacing w:before="300" w:after="300" w:line="377" w:lineRule="atLeast"/>
        <w:rPr>
          <w:rFonts w:ascii="Lato" w:eastAsia="Times New Roman" w:hAnsi="Lato" w:cs="Times New Roman"/>
          <w:color w:val="222222"/>
          <w:sz w:val="26"/>
          <w:szCs w:val="26"/>
        </w:rPr>
      </w:pPr>
    </w:p>
    <w:p w14:paraId="09148A3D" w14:textId="77777777" w:rsidR="00CC0599" w:rsidRPr="003756BC" w:rsidRDefault="00CC0599" w:rsidP="003756BC">
      <w:pPr>
        <w:shd w:val="clear" w:color="auto" w:fill="FFFFFF"/>
        <w:spacing w:before="300" w:after="300" w:line="377" w:lineRule="atLeast"/>
        <w:rPr>
          <w:rFonts w:ascii="Lato" w:eastAsia="Times New Roman" w:hAnsi="Lato" w:cs="Times New Roman"/>
          <w:color w:val="222222"/>
          <w:sz w:val="26"/>
          <w:szCs w:val="26"/>
        </w:rPr>
      </w:pPr>
    </w:p>
    <w:p w14:paraId="40292708" w14:textId="77777777" w:rsidR="003756BC" w:rsidRDefault="003756BC"/>
    <w:sectPr w:rsidR="0037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Times">
    <w:panose1 w:val="02020603050405020304"/>
    <w:charset w:val="00"/>
    <w:family w:val="roman"/>
    <w:pitch w:val="variable"/>
    <w:sig w:usb0="E0002EFF" w:usb1="C0007843" w:usb2="00000009" w:usb3="00000000" w:csb0="000001FF" w:csb1="00000000"/>
  </w:font>
  <w:font w:name="npg-stix-regular">
    <w:altName w:val="Cambria"/>
    <w:panose1 w:val="00000000000000000000"/>
    <w:charset w:val="00"/>
    <w:family w:val="roman"/>
    <w:notTrueType/>
    <w:pitch w:val="default"/>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313"/>
    <w:multiLevelType w:val="multilevel"/>
    <w:tmpl w:val="30080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83EEE"/>
    <w:multiLevelType w:val="multilevel"/>
    <w:tmpl w:val="E1CE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46364"/>
    <w:multiLevelType w:val="multilevel"/>
    <w:tmpl w:val="91A4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2196F"/>
    <w:multiLevelType w:val="multilevel"/>
    <w:tmpl w:val="F068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BC"/>
    <w:rsid w:val="00110B07"/>
    <w:rsid w:val="003756BC"/>
    <w:rsid w:val="00CC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0EB7"/>
  <w15:chartTrackingRefBased/>
  <w15:docId w15:val="{60964A2C-CD17-4526-8693-BD70A089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599"/>
    <w:rPr>
      <w:color w:val="0563C1" w:themeColor="hyperlink"/>
      <w:u w:val="single"/>
    </w:rPr>
  </w:style>
  <w:style w:type="character" w:styleId="UnresolvedMention">
    <w:name w:val="Unresolved Mention"/>
    <w:basedOn w:val="DefaultParagraphFont"/>
    <w:uiPriority w:val="99"/>
    <w:semiHidden/>
    <w:unhideWhenUsed/>
    <w:rsid w:val="00CC05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8482">
      <w:bodyDiv w:val="1"/>
      <w:marLeft w:val="0"/>
      <w:marRight w:val="0"/>
      <w:marTop w:val="0"/>
      <w:marBottom w:val="0"/>
      <w:divBdr>
        <w:top w:val="none" w:sz="0" w:space="0" w:color="auto"/>
        <w:left w:val="none" w:sz="0" w:space="0" w:color="auto"/>
        <w:bottom w:val="none" w:sz="0" w:space="0" w:color="auto"/>
        <w:right w:val="none" w:sz="0" w:space="0" w:color="auto"/>
      </w:divBdr>
      <w:divsChild>
        <w:div w:id="367610650">
          <w:marLeft w:val="0"/>
          <w:marRight w:val="0"/>
          <w:marTop w:val="0"/>
          <w:marBottom w:val="0"/>
          <w:divBdr>
            <w:top w:val="none" w:sz="0" w:space="0" w:color="auto"/>
            <w:left w:val="none" w:sz="0" w:space="0" w:color="auto"/>
            <w:bottom w:val="none" w:sz="0" w:space="0" w:color="auto"/>
            <w:right w:val="none" w:sz="0" w:space="0" w:color="auto"/>
          </w:divBdr>
          <w:divsChild>
            <w:div w:id="1663191683">
              <w:marLeft w:val="0"/>
              <w:marRight w:val="0"/>
              <w:marTop w:val="0"/>
              <w:marBottom w:val="420"/>
              <w:divBdr>
                <w:top w:val="none" w:sz="0" w:space="0" w:color="auto"/>
                <w:left w:val="none" w:sz="0" w:space="0" w:color="auto"/>
                <w:bottom w:val="none" w:sz="0" w:space="0" w:color="auto"/>
                <w:right w:val="none" w:sz="0" w:space="0" w:color="auto"/>
              </w:divBdr>
              <w:divsChild>
                <w:div w:id="1568343458">
                  <w:marLeft w:val="0"/>
                  <w:marRight w:val="289"/>
                  <w:marTop w:val="0"/>
                  <w:marBottom w:val="0"/>
                  <w:divBdr>
                    <w:top w:val="none" w:sz="0" w:space="0" w:color="auto"/>
                    <w:left w:val="none" w:sz="0" w:space="0" w:color="auto"/>
                    <w:bottom w:val="none" w:sz="0" w:space="0" w:color="auto"/>
                    <w:right w:val="none" w:sz="0" w:space="0" w:color="auto"/>
                  </w:divBdr>
                </w:div>
                <w:div w:id="1672679054">
                  <w:marLeft w:val="0"/>
                  <w:marRight w:val="0"/>
                  <w:marTop w:val="0"/>
                  <w:marBottom w:val="0"/>
                  <w:divBdr>
                    <w:top w:val="none" w:sz="0" w:space="0" w:color="auto"/>
                    <w:left w:val="none" w:sz="0" w:space="0" w:color="auto"/>
                    <w:bottom w:val="none" w:sz="0" w:space="0" w:color="auto"/>
                    <w:right w:val="none" w:sz="0" w:space="0" w:color="auto"/>
                  </w:divBdr>
                  <w:divsChild>
                    <w:div w:id="74059703">
                      <w:marLeft w:val="0"/>
                      <w:marRight w:val="0"/>
                      <w:marTop w:val="0"/>
                      <w:marBottom w:val="0"/>
                      <w:divBdr>
                        <w:top w:val="single" w:sz="2" w:space="0" w:color="DADADA"/>
                        <w:left w:val="single" w:sz="6" w:space="8" w:color="DADADA"/>
                        <w:bottom w:val="single" w:sz="2" w:space="0" w:color="DADADA"/>
                        <w:right w:val="single" w:sz="2" w:space="0" w:color="DADADA"/>
                      </w:divBdr>
                    </w:div>
                  </w:divsChild>
                </w:div>
              </w:divsChild>
            </w:div>
          </w:divsChild>
        </w:div>
        <w:div w:id="1667594338">
          <w:marLeft w:val="0"/>
          <w:marRight w:val="0"/>
          <w:marTop w:val="0"/>
          <w:marBottom w:val="0"/>
          <w:divBdr>
            <w:top w:val="none" w:sz="0" w:space="0" w:color="auto"/>
            <w:left w:val="none" w:sz="0" w:space="0" w:color="auto"/>
            <w:bottom w:val="none" w:sz="0" w:space="0" w:color="auto"/>
            <w:right w:val="none" w:sz="0" w:space="0" w:color="auto"/>
          </w:divBdr>
          <w:divsChild>
            <w:div w:id="107438017">
              <w:marLeft w:val="0"/>
              <w:marRight w:val="0"/>
              <w:marTop w:val="0"/>
              <w:marBottom w:val="0"/>
              <w:divBdr>
                <w:top w:val="none" w:sz="0" w:space="0" w:color="auto"/>
                <w:left w:val="none" w:sz="0" w:space="0" w:color="auto"/>
                <w:bottom w:val="none" w:sz="0" w:space="0" w:color="auto"/>
                <w:right w:val="none" w:sz="0" w:space="0" w:color="auto"/>
              </w:divBdr>
              <w:divsChild>
                <w:div w:id="1274051946">
                  <w:marLeft w:val="0"/>
                  <w:marRight w:val="0"/>
                  <w:marTop w:val="0"/>
                  <w:marBottom w:val="0"/>
                  <w:divBdr>
                    <w:top w:val="none" w:sz="0" w:space="0" w:color="auto"/>
                    <w:left w:val="none" w:sz="0" w:space="0" w:color="auto"/>
                    <w:bottom w:val="none" w:sz="0" w:space="0" w:color="auto"/>
                    <w:right w:val="none" w:sz="0" w:space="0" w:color="auto"/>
                  </w:divBdr>
                </w:div>
              </w:divsChild>
            </w:div>
            <w:div w:id="30153133">
              <w:marLeft w:val="0"/>
              <w:marRight w:val="0"/>
              <w:marTop w:val="0"/>
              <w:marBottom w:val="0"/>
              <w:divBdr>
                <w:top w:val="none" w:sz="0" w:space="0" w:color="auto"/>
                <w:left w:val="none" w:sz="0" w:space="0" w:color="auto"/>
                <w:bottom w:val="none" w:sz="0" w:space="0" w:color="auto"/>
                <w:right w:val="none" w:sz="0" w:space="0" w:color="auto"/>
              </w:divBdr>
            </w:div>
            <w:div w:id="2134052703">
              <w:marLeft w:val="0"/>
              <w:marRight w:val="0"/>
              <w:marTop w:val="0"/>
              <w:marBottom w:val="0"/>
              <w:divBdr>
                <w:top w:val="none" w:sz="0" w:space="0" w:color="auto"/>
                <w:left w:val="none" w:sz="0" w:space="0" w:color="auto"/>
                <w:bottom w:val="none" w:sz="0" w:space="0" w:color="auto"/>
                <w:right w:val="none" w:sz="0" w:space="0" w:color="auto"/>
              </w:divBdr>
              <w:divsChild>
                <w:div w:id="80567392">
                  <w:marLeft w:val="0"/>
                  <w:marRight w:val="0"/>
                  <w:marTop w:val="0"/>
                  <w:marBottom w:val="420"/>
                  <w:divBdr>
                    <w:top w:val="single" w:sz="36" w:space="15" w:color="DADADA"/>
                    <w:left w:val="single" w:sz="36" w:space="8" w:color="DADADA"/>
                    <w:bottom w:val="single" w:sz="36" w:space="15" w:color="DADADA"/>
                    <w:right w:val="single" w:sz="36" w:space="8" w:color="DADADA"/>
                  </w:divBdr>
                </w:div>
              </w:divsChild>
            </w:div>
            <w:div w:id="1139683726">
              <w:marLeft w:val="0"/>
              <w:marRight w:val="0"/>
              <w:marTop w:val="0"/>
              <w:marBottom w:val="0"/>
              <w:divBdr>
                <w:top w:val="none" w:sz="0" w:space="0" w:color="auto"/>
                <w:left w:val="none" w:sz="0" w:space="0" w:color="auto"/>
                <w:bottom w:val="none" w:sz="0" w:space="0" w:color="auto"/>
                <w:right w:val="none" w:sz="0" w:space="0" w:color="auto"/>
              </w:divBdr>
            </w:div>
            <w:div w:id="942110801">
              <w:marLeft w:val="0"/>
              <w:marRight w:val="0"/>
              <w:marTop w:val="0"/>
              <w:marBottom w:val="0"/>
              <w:divBdr>
                <w:top w:val="none" w:sz="0" w:space="0" w:color="auto"/>
                <w:left w:val="none" w:sz="0" w:space="0" w:color="auto"/>
                <w:bottom w:val="none" w:sz="0" w:space="0" w:color="auto"/>
                <w:right w:val="none" w:sz="0" w:space="0" w:color="auto"/>
              </w:divBdr>
              <w:divsChild>
                <w:div w:id="2138059734">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546789560">
                      <w:marLeft w:val="0"/>
                      <w:marRight w:val="0"/>
                      <w:marTop w:val="0"/>
                      <w:marBottom w:val="210"/>
                      <w:divBdr>
                        <w:top w:val="none" w:sz="0" w:space="0" w:color="auto"/>
                        <w:left w:val="none" w:sz="0" w:space="0" w:color="auto"/>
                        <w:bottom w:val="none" w:sz="0" w:space="0" w:color="auto"/>
                        <w:right w:val="none" w:sz="0" w:space="0" w:color="auto"/>
                      </w:divBdr>
                      <w:divsChild>
                        <w:div w:id="7387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7760">
              <w:marLeft w:val="0"/>
              <w:marRight w:val="0"/>
              <w:marTop w:val="0"/>
              <w:marBottom w:val="0"/>
              <w:divBdr>
                <w:top w:val="none" w:sz="0" w:space="0" w:color="auto"/>
                <w:left w:val="none" w:sz="0" w:space="0" w:color="auto"/>
                <w:bottom w:val="none" w:sz="0" w:space="0" w:color="auto"/>
                <w:right w:val="none" w:sz="0" w:space="0" w:color="auto"/>
              </w:divBdr>
              <w:divsChild>
                <w:div w:id="424231181">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369796316">
                      <w:marLeft w:val="0"/>
                      <w:marRight w:val="0"/>
                      <w:marTop w:val="0"/>
                      <w:marBottom w:val="210"/>
                      <w:divBdr>
                        <w:top w:val="none" w:sz="0" w:space="0" w:color="auto"/>
                        <w:left w:val="none" w:sz="0" w:space="0" w:color="auto"/>
                        <w:bottom w:val="none" w:sz="0" w:space="0" w:color="auto"/>
                        <w:right w:val="none" w:sz="0" w:space="0" w:color="auto"/>
                      </w:divBdr>
                      <w:divsChild>
                        <w:div w:id="20126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2485">
              <w:marLeft w:val="0"/>
              <w:marRight w:val="0"/>
              <w:marTop w:val="0"/>
              <w:marBottom w:val="0"/>
              <w:divBdr>
                <w:top w:val="none" w:sz="0" w:space="0" w:color="auto"/>
                <w:left w:val="none" w:sz="0" w:space="0" w:color="auto"/>
                <w:bottom w:val="none" w:sz="0" w:space="0" w:color="auto"/>
                <w:right w:val="none" w:sz="0" w:space="0" w:color="auto"/>
              </w:divBdr>
            </w:div>
            <w:div w:id="2080858510">
              <w:marLeft w:val="0"/>
              <w:marRight w:val="0"/>
              <w:marTop w:val="0"/>
              <w:marBottom w:val="0"/>
              <w:divBdr>
                <w:top w:val="none" w:sz="0" w:space="0" w:color="auto"/>
                <w:left w:val="none" w:sz="0" w:space="0" w:color="auto"/>
                <w:bottom w:val="none" w:sz="0" w:space="0" w:color="auto"/>
                <w:right w:val="none" w:sz="0" w:space="0" w:color="auto"/>
              </w:divBdr>
            </w:div>
            <w:div w:id="16006070">
              <w:marLeft w:val="0"/>
              <w:marRight w:val="0"/>
              <w:marTop w:val="0"/>
              <w:marBottom w:val="0"/>
              <w:divBdr>
                <w:top w:val="none" w:sz="0" w:space="0" w:color="auto"/>
                <w:left w:val="none" w:sz="0" w:space="0" w:color="auto"/>
                <w:bottom w:val="none" w:sz="0" w:space="0" w:color="auto"/>
                <w:right w:val="none" w:sz="0" w:space="0" w:color="auto"/>
              </w:divBdr>
              <w:divsChild>
                <w:div w:id="772017990">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806502650">
                      <w:marLeft w:val="0"/>
                      <w:marRight w:val="0"/>
                      <w:marTop w:val="0"/>
                      <w:marBottom w:val="210"/>
                      <w:divBdr>
                        <w:top w:val="none" w:sz="0" w:space="0" w:color="auto"/>
                        <w:left w:val="none" w:sz="0" w:space="0" w:color="auto"/>
                        <w:bottom w:val="none" w:sz="0" w:space="0" w:color="auto"/>
                        <w:right w:val="none" w:sz="0" w:space="0" w:color="auto"/>
                      </w:divBdr>
                      <w:divsChild>
                        <w:div w:id="7626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30711">
              <w:marLeft w:val="0"/>
              <w:marRight w:val="0"/>
              <w:marTop w:val="0"/>
              <w:marBottom w:val="0"/>
              <w:divBdr>
                <w:top w:val="none" w:sz="0" w:space="0" w:color="auto"/>
                <w:left w:val="none" w:sz="0" w:space="0" w:color="auto"/>
                <w:bottom w:val="none" w:sz="0" w:space="0" w:color="auto"/>
                <w:right w:val="none" w:sz="0" w:space="0" w:color="auto"/>
              </w:divBdr>
            </w:div>
            <w:div w:id="2052873790">
              <w:marLeft w:val="0"/>
              <w:marRight w:val="0"/>
              <w:marTop w:val="0"/>
              <w:marBottom w:val="0"/>
              <w:divBdr>
                <w:top w:val="none" w:sz="0" w:space="0" w:color="auto"/>
                <w:left w:val="none" w:sz="0" w:space="0" w:color="auto"/>
                <w:bottom w:val="none" w:sz="0" w:space="0" w:color="auto"/>
                <w:right w:val="none" w:sz="0" w:space="0" w:color="auto"/>
              </w:divBdr>
            </w:div>
            <w:div w:id="336275089">
              <w:marLeft w:val="0"/>
              <w:marRight w:val="0"/>
              <w:marTop w:val="0"/>
              <w:marBottom w:val="0"/>
              <w:divBdr>
                <w:top w:val="none" w:sz="0" w:space="0" w:color="auto"/>
                <w:left w:val="none" w:sz="0" w:space="0" w:color="auto"/>
                <w:bottom w:val="none" w:sz="0" w:space="0" w:color="auto"/>
                <w:right w:val="none" w:sz="0" w:space="0" w:color="auto"/>
              </w:divBdr>
            </w:div>
            <w:div w:id="372193901">
              <w:marLeft w:val="0"/>
              <w:marRight w:val="0"/>
              <w:marTop w:val="0"/>
              <w:marBottom w:val="0"/>
              <w:divBdr>
                <w:top w:val="none" w:sz="0" w:space="0" w:color="auto"/>
                <w:left w:val="none" w:sz="0" w:space="0" w:color="auto"/>
                <w:bottom w:val="none" w:sz="0" w:space="0" w:color="auto"/>
                <w:right w:val="none" w:sz="0" w:space="0" w:color="auto"/>
              </w:divBdr>
            </w:div>
            <w:div w:id="2118023034">
              <w:marLeft w:val="0"/>
              <w:marRight w:val="0"/>
              <w:marTop w:val="0"/>
              <w:marBottom w:val="0"/>
              <w:divBdr>
                <w:top w:val="none" w:sz="0" w:space="0" w:color="auto"/>
                <w:left w:val="none" w:sz="0" w:space="0" w:color="auto"/>
                <w:bottom w:val="none" w:sz="0" w:space="0" w:color="auto"/>
                <w:right w:val="none" w:sz="0" w:space="0" w:color="auto"/>
              </w:divBdr>
            </w:div>
            <w:div w:id="587160142">
              <w:marLeft w:val="0"/>
              <w:marRight w:val="0"/>
              <w:marTop w:val="0"/>
              <w:marBottom w:val="0"/>
              <w:divBdr>
                <w:top w:val="none" w:sz="0" w:space="0" w:color="auto"/>
                <w:left w:val="none" w:sz="0" w:space="0" w:color="auto"/>
                <w:bottom w:val="none" w:sz="0" w:space="0" w:color="auto"/>
                <w:right w:val="none" w:sz="0" w:space="0" w:color="auto"/>
              </w:divBdr>
            </w:div>
            <w:div w:id="1236475371">
              <w:marLeft w:val="0"/>
              <w:marRight w:val="0"/>
              <w:marTop w:val="0"/>
              <w:marBottom w:val="0"/>
              <w:divBdr>
                <w:top w:val="none" w:sz="0" w:space="0" w:color="auto"/>
                <w:left w:val="none" w:sz="0" w:space="0" w:color="auto"/>
                <w:bottom w:val="none" w:sz="0" w:space="0" w:color="auto"/>
                <w:right w:val="none" w:sz="0" w:space="0" w:color="auto"/>
              </w:divBdr>
              <w:divsChild>
                <w:div w:id="2375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sChild>
        <w:div w:id="1707825303">
          <w:marLeft w:val="0"/>
          <w:marRight w:val="0"/>
          <w:marTop w:val="0"/>
          <w:marBottom w:val="0"/>
          <w:divBdr>
            <w:top w:val="none" w:sz="0" w:space="0" w:color="auto"/>
            <w:left w:val="none" w:sz="0" w:space="0" w:color="auto"/>
            <w:bottom w:val="none" w:sz="0" w:space="0" w:color="auto"/>
            <w:right w:val="none" w:sz="0" w:space="0" w:color="auto"/>
          </w:divBdr>
          <w:divsChild>
            <w:div w:id="591478050">
              <w:marLeft w:val="0"/>
              <w:marRight w:val="105"/>
              <w:marTop w:val="0"/>
              <w:marBottom w:val="0"/>
              <w:divBdr>
                <w:top w:val="none" w:sz="0" w:space="0" w:color="auto"/>
                <w:left w:val="none" w:sz="0" w:space="0" w:color="auto"/>
                <w:bottom w:val="none" w:sz="0" w:space="0" w:color="auto"/>
                <w:right w:val="none" w:sz="0" w:space="0" w:color="auto"/>
              </w:divBdr>
            </w:div>
          </w:divsChild>
        </w:div>
        <w:div w:id="381557494">
          <w:marLeft w:val="0"/>
          <w:marRight w:val="0"/>
          <w:marTop w:val="0"/>
          <w:marBottom w:val="0"/>
          <w:divBdr>
            <w:top w:val="none" w:sz="0" w:space="0" w:color="auto"/>
            <w:left w:val="none" w:sz="0" w:space="0" w:color="auto"/>
            <w:bottom w:val="none" w:sz="0" w:space="0" w:color="auto"/>
            <w:right w:val="none" w:sz="0" w:space="0" w:color="auto"/>
          </w:divBdr>
          <w:divsChild>
            <w:div w:id="1494561609">
              <w:marLeft w:val="0"/>
              <w:marRight w:val="0"/>
              <w:marTop w:val="0"/>
              <w:marBottom w:val="0"/>
              <w:divBdr>
                <w:top w:val="none" w:sz="0" w:space="0" w:color="auto"/>
                <w:left w:val="none" w:sz="0" w:space="0" w:color="auto"/>
                <w:bottom w:val="none" w:sz="0" w:space="0" w:color="auto"/>
                <w:right w:val="none" w:sz="0" w:space="0" w:color="auto"/>
              </w:divBdr>
              <w:divsChild>
                <w:div w:id="690490526">
                  <w:marLeft w:val="0"/>
                  <w:marRight w:val="0"/>
                  <w:marTop w:val="100"/>
                  <w:marBottom w:val="100"/>
                  <w:divBdr>
                    <w:top w:val="none" w:sz="0" w:space="0" w:color="auto"/>
                    <w:left w:val="none" w:sz="0" w:space="0" w:color="auto"/>
                    <w:bottom w:val="none" w:sz="0" w:space="0" w:color="auto"/>
                    <w:right w:val="none" w:sz="0" w:space="0" w:color="auto"/>
                  </w:divBdr>
                </w:div>
                <w:div w:id="1865363312">
                  <w:marLeft w:val="0"/>
                  <w:marRight w:val="300"/>
                  <w:marTop w:val="150"/>
                  <w:marBottom w:val="150"/>
                  <w:divBdr>
                    <w:top w:val="none" w:sz="0" w:space="0" w:color="auto"/>
                    <w:left w:val="none" w:sz="0" w:space="0" w:color="auto"/>
                    <w:bottom w:val="none" w:sz="0" w:space="0" w:color="auto"/>
                    <w:right w:val="none" w:sz="0" w:space="0" w:color="auto"/>
                  </w:divBdr>
                  <w:divsChild>
                    <w:div w:id="319042633">
                      <w:marLeft w:val="0"/>
                      <w:marRight w:val="0"/>
                      <w:marTop w:val="0"/>
                      <w:marBottom w:val="0"/>
                      <w:divBdr>
                        <w:top w:val="none" w:sz="0" w:space="0" w:color="auto"/>
                        <w:left w:val="none" w:sz="0" w:space="0" w:color="auto"/>
                        <w:bottom w:val="none" w:sz="0" w:space="0" w:color="auto"/>
                        <w:right w:val="none" w:sz="0" w:space="0" w:color="auto"/>
                      </w:divBdr>
                    </w:div>
                  </w:divsChild>
                </w:div>
                <w:div w:id="2100055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nmicrobiol20162" TargetMode="External"/><Relationship Id="rId117" Type="http://schemas.openxmlformats.org/officeDocument/2006/relationships/hyperlink" Target="https://www.nature.com/articles/nmicrobiol20162" TargetMode="External"/><Relationship Id="rId21" Type="http://schemas.openxmlformats.org/officeDocument/2006/relationships/hyperlink" Target="https://www.nature.com/subjects/microbiology" TargetMode="External"/><Relationship Id="rId42" Type="http://schemas.openxmlformats.org/officeDocument/2006/relationships/hyperlink" Target="https://www.nature.com/articles/nmicrobiol20162" TargetMode="External"/><Relationship Id="rId47" Type="http://schemas.openxmlformats.org/officeDocument/2006/relationships/image" Target="media/image4.jpeg"/><Relationship Id="rId63" Type="http://schemas.openxmlformats.org/officeDocument/2006/relationships/hyperlink" Target="https://www.nature.com/articles/nmicrobiol20162" TargetMode="External"/><Relationship Id="rId68" Type="http://schemas.openxmlformats.org/officeDocument/2006/relationships/hyperlink" Target="https://www.nature.com/articles/nmicrobiol20162" TargetMode="External"/><Relationship Id="rId84" Type="http://schemas.openxmlformats.org/officeDocument/2006/relationships/hyperlink" Target="https://www.nature.com/articles/nmicrobiol20162" TargetMode="External"/><Relationship Id="rId89" Type="http://schemas.openxmlformats.org/officeDocument/2006/relationships/hyperlink" Target="https://www.nature.com/articles/nmicrobiol20162" TargetMode="External"/><Relationship Id="rId112" Type="http://schemas.openxmlformats.org/officeDocument/2006/relationships/hyperlink" Target="https://www.nature.com/articles/nmicrobiol20162" TargetMode="External"/><Relationship Id="rId133" Type="http://schemas.openxmlformats.org/officeDocument/2006/relationships/hyperlink" Target="https://www.nature.com/articles/nmicrobiol20162" TargetMode="External"/><Relationship Id="rId16" Type="http://schemas.openxmlformats.org/officeDocument/2006/relationships/hyperlink" Target="https://www.nature.com/articles/nmicrobiol20162" TargetMode="External"/><Relationship Id="rId107" Type="http://schemas.openxmlformats.org/officeDocument/2006/relationships/hyperlink" Target="https://www.nature.com/articles/nmicrobiol20162" TargetMode="External"/><Relationship Id="rId11" Type="http://schemas.openxmlformats.org/officeDocument/2006/relationships/hyperlink" Target="https://www.nature.com/articles/nmicrobiol20162" TargetMode="External"/><Relationship Id="rId32" Type="http://schemas.openxmlformats.org/officeDocument/2006/relationships/hyperlink" Target="https://www.nature.com/articles/nmicrobiol20162" TargetMode="External"/><Relationship Id="rId37" Type="http://schemas.openxmlformats.org/officeDocument/2006/relationships/hyperlink" Target="https://www.nature.com/articles/nmicrobiol20162/tables/1" TargetMode="External"/><Relationship Id="rId53" Type="http://schemas.openxmlformats.org/officeDocument/2006/relationships/hyperlink" Target="https://www.nature.com/articles/nmicrobiol20162/figures/2" TargetMode="External"/><Relationship Id="rId58" Type="http://schemas.openxmlformats.org/officeDocument/2006/relationships/hyperlink" Target="https://www.nature.com/articles/nmicrobiol20162" TargetMode="External"/><Relationship Id="rId74" Type="http://schemas.openxmlformats.org/officeDocument/2006/relationships/hyperlink" Target="https://www.nature.com/articles/nmicrobiol20162" TargetMode="External"/><Relationship Id="rId79" Type="http://schemas.openxmlformats.org/officeDocument/2006/relationships/hyperlink" Target="https://www.nature.com/articles/nmicrobiol20162" TargetMode="External"/><Relationship Id="rId102" Type="http://schemas.openxmlformats.org/officeDocument/2006/relationships/hyperlink" Target="https://github.com/vsbuffalo/scythe" TargetMode="External"/><Relationship Id="rId123" Type="http://schemas.openxmlformats.org/officeDocument/2006/relationships/hyperlink" Target="https://www.nature.com/articles/nmicrobiol20162" TargetMode="External"/><Relationship Id="rId128" Type="http://schemas.openxmlformats.org/officeDocument/2006/relationships/hyperlink" Target="https://www.nature.com/articles/nmicrobiol20162" TargetMode="External"/><Relationship Id="rId5" Type="http://schemas.openxmlformats.org/officeDocument/2006/relationships/image" Target="media/image1.jpeg"/><Relationship Id="rId90" Type="http://schemas.openxmlformats.org/officeDocument/2006/relationships/hyperlink" Target="https://www.nature.com/articles/nmicrobiol20162" TargetMode="External"/><Relationship Id="rId95" Type="http://schemas.openxmlformats.org/officeDocument/2006/relationships/hyperlink" Target="https://www.nature.com/articles/nmicrobiol20162" TargetMode="External"/><Relationship Id="rId14" Type="http://schemas.openxmlformats.org/officeDocument/2006/relationships/hyperlink" Target="https://www.nature.com/articles/nmicrobiol20162" TargetMode="External"/><Relationship Id="rId22" Type="http://schemas.openxmlformats.org/officeDocument/2006/relationships/hyperlink" Target="https://www.nature.com/articles/nmicrobiol201632" TargetMode="External"/><Relationship Id="rId27" Type="http://schemas.openxmlformats.org/officeDocument/2006/relationships/hyperlink" Target="https://www.nature.com/articles/nmicrobiol20162" TargetMode="External"/><Relationship Id="rId30" Type="http://schemas.openxmlformats.org/officeDocument/2006/relationships/hyperlink" Target="https://www.nature.com/articles/nmicrobiol20162" TargetMode="External"/><Relationship Id="rId35" Type="http://schemas.openxmlformats.org/officeDocument/2006/relationships/hyperlink" Target="https://www.nature.com/articles/nmicrobiol20162" TargetMode="External"/><Relationship Id="rId43" Type="http://schemas.openxmlformats.org/officeDocument/2006/relationships/hyperlink" Target="https://www.nature.com/articles/nmicrobiol20162" TargetMode="External"/><Relationship Id="rId48" Type="http://schemas.openxmlformats.org/officeDocument/2006/relationships/hyperlink" Target="https://www.nature.com/articles/nmicrobiol20162" TargetMode="External"/><Relationship Id="rId56" Type="http://schemas.openxmlformats.org/officeDocument/2006/relationships/hyperlink" Target="https://www.nature.com/articles/nmicrobiol20162" TargetMode="External"/><Relationship Id="rId64" Type="http://schemas.openxmlformats.org/officeDocument/2006/relationships/hyperlink" Target="https://www.nature.com/articles/nmicrobiol20162" TargetMode="External"/><Relationship Id="rId69" Type="http://schemas.openxmlformats.org/officeDocument/2006/relationships/hyperlink" Target="https://www.nature.com/articles/nmicrobiol20162" TargetMode="External"/><Relationship Id="rId77" Type="http://schemas.openxmlformats.org/officeDocument/2006/relationships/hyperlink" Target="https://www.nature.com/articles/nmicrobiol20162" TargetMode="External"/><Relationship Id="rId100" Type="http://schemas.openxmlformats.org/officeDocument/2006/relationships/hyperlink" Target="https://www.nature.com/articles/nmicrobiol20162" TargetMode="External"/><Relationship Id="rId105" Type="http://schemas.openxmlformats.org/officeDocument/2006/relationships/hyperlink" Target="https://www.nature.com/articles/nmicrobiol20162" TargetMode="External"/><Relationship Id="rId113" Type="http://schemas.openxmlformats.org/officeDocument/2006/relationships/hyperlink" Target="https://www.nature.com/articles/nmicrobiol20162" TargetMode="External"/><Relationship Id="rId118" Type="http://schemas.openxmlformats.org/officeDocument/2006/relationships/hyperlink" Target="https://www.nature.com/articles/nmicrobiol20162" TargetMode="External"/><Relationship Id="rId126" Type="http://schemas.openxmlformats.org/officeDocument/2006/relationships/hyperlink" Target="https://www.nature.com/articles/nmicrobiol20162" TargetMode="External"/><Relationship Id="rId134" Type="http://schemas.openxmlformats.org/officeDocument/2006/relationships/fontTable" Target="fontTable.xml"/><Relationship Id="rId8" Type="http://schemas.openxmlformats.org/officeDocument/2006/relationships/hyperlink" Target="http://nature.com/articles/doi:10.1038/nmicrobiol.2016.2" TargetMode="External"/><Relationship Id="rId51" Type="http://schemas.openxmlformats.org/officeDocument/2006/relationships/hyperlink" Target="https://www.nature.com/articles/nmicrobiol20162/figures/2" TargetMode="External"/><Relationship Id="rId72" Type="http://schemas.openxmlformats.org/officeDocument/2006/relationships/hyperlink" Target="https://www.nature.com/articles/nmicrobiol20162" TargetMode="External"/><Relationship Id="rId80" Type="http://schemas.openxmlformats.org/officeDocument/2006/relationships/hyperlink" Target="https://www.nature.com/articles/nmicrobiol20162" TargetMode="External"/><Relationship Id="rId85" Type="http://schemas.openxmlformats.org/officeDocument/2006/relationships/hyperlink" Target="https://www.nature.com/articles/nmicrobiol20162" TargetMode="External"/><Relationship Id="rId93" Type="http://schemas.openxmlformats.org/officeDocument/2006/relationships/hyperlink" Target="https://www.nature.com/articles/nmicrobiol20162" TargetMode="External"/><Relationship Id="rId98" Type="http://schemas.openxmlformats.org/officeDocument/2006/relationships/hyperlink" Target="https://www.nature.com/articles/nmicrobiol20162" TargetMode="External"/><Relationship Id="rId121" Type="http://schemas.openxmlformats.org/officeDocument/2006/relationships/hyperlink" Target="https://www.nature.com/articles/nmicrobiol20162" TargetMode="External"/><Relationship Id="rId3" Type="http://schemas.openxmlformats.org/officeDocument/2006/relationships/settings" Target="settings.xml"/><Relationship Id="rId12" Type="http://schemas.openxmlformats.org/officeDocument/2006/relationships/hyperlink" Target="https://www.nature.com/articles/nmicrobiol20162" TargetMode="External"/><Relationship Id="rId17" Type="http://schemas.openxmlformats.org/officeDocument/2006/relationships/hyperlink" Target="https://www.nature.com/articles/nmicrobiol20162" TargetMode="External"/><Relationship Id="rId25" Type="http://schemas.openxmlformats.org/officeDocument/2006/relationships/hyperlink" Target="https://www.nature.com/articles/nmicrobiol20162" TargetMode="External"/><Relationship Id="rId33" Type="http://schemas.openxmlformats.org/officeDocument/2006/relationships/hyperlink" Target="https://www.nature.com/articles/nmicrobiol20162" TargetMode="External"/><Relationship Id="rId38" Type="http://schemas.openxmlformats.org/officeDocument/2006/relationships/hyperlink" Target="https://www.nature.com/articles/nmicrobiol20162" TargetMode="External"/><Relationship Id="rId46" Type="http://schemas.openxmlformats.org/officeDocument/2006/relationships/hyperlink" Target="https://www.nature.com/articles/nmicrobiol20162/figures/1" TargetMode="External"/><Relationship Id="rId59" Type="http://schemas.openxmlformats.org/officeDocument/2006/relationships/hyperlink" Target="https://www.nature.com/articles/nmicrobiol20162" TargetMode="External"/><Relationship Id="rId67" Type="http://schemas.openxmlformats.org/officeDocument/2006/relationships/hyperlink" Target="https://www.nature.com/articles/nmicrobiol20162" TargetMode="External"/><Relationship Id="rId103" Type="http://schemas.openxmlformats.org/officeDocument/2006/relationships/hyperlink" Target="https://github.com/najoshi/sickle" TargetMode="External"/><Relationship Id="rId108" Type="http://schemas.openxmlformats.org/officeDocument/2006/relationships/hyperlink" Target="https://www.nature.com/articles/nmicrobiol20162" TargetMode="External"/><Relationship Id="rId116" Type="http://schemas.openxmlformats.org/officeDocument/2006/relationships/hyperlink" Target="https://www.nature.com/articles/nmicrobiol20162" TargetMode="External"/><Relationship Id="rId124" Type="http://schemas.openxmlformats.org/officeDocument/2006/relationships/hyperlink" Target="https://www.nature.com/articles/nmicrobiol20162" TargetMode="External"/><Relationship Id="rId129" Type="http://schemas.openxmlformats.org/officeDocument/2006/relationships/hyperlink" Target="https://www.nature.com/articles/nmicrobiol20162" TargetMode="External"/><Relationship Id="rId20" Type="http://schemas.openxmlformats.org/officeDocument/2006/relationships/hyperlink" Target="https://www.nature.com/subjects/ecology" TargetMode="External"/><Relationship Id="rId41" Type="http://schemas.openxmlformats.org/officeDocument/2006/relationships/hyperlink" Target="https://www.nature.com/articles/nmicrobiol20162" TargetMode="External"/><Relationship Id="rId54" Type="http://schemas.openxmlformats.org/officeDocument/2006/relationships/hyperlink" Target="https://www.nature.com/articles/nmicrobiol20162" TargetMode="External"/><Relationship Id="rId62" Type="http://schemas.openxmlformats.org/officeDocument/2006/relationships/hyperlink" Target="https://www.nature.com/articles/nmicrobiol20162/figures/3" TargetMode="External"/><Relationship Id="rId70" Type="http://schemas.openxmlformats.org/officeDocument/2006/relationships/hyperlink" Target="https://www.nature.com/articles/nmicrobiol20162" TargetMode="External"/><Relationship Id="rId75" Type="http://schemas.openxmlformats.org/officeDocument/2006/relationships/hyperlink" Target="https://www.nature.com/articles/nmicrobiol20162" TargetMode="External"/><Relationship Id="rId83" Type="http://schemas.openxmlformats.org/officeDocument/2006/relationships/hyperlink" Target="https://www.nature.com/articles/nmicrobiol20162" TargetMode="External"/><Relationship Id="rId88" Type="http://schemas.openxmlformats.org/officeDocument/2006/relationships/hyperlink" Target="https://www.nature.com/articles/nmicrobiol20162" TargetMode="External"/><Relationship Id="rId91" Type="http://schemas.openxmlformats.org/officeDocument/2006/relationships/hyperlink" Target="https://www.nature.com/articles/nmicrobiol20162" TargetMode="External"/><Relationship Id="rId96" Type="http://schemas.openxmlformats.org/officeDocument/2006/relationships/hyperlink" Target="https://www.nature.com/articles/nmicrobiol20162" TargetMode="External"/><Relationship Id="rId111" Type="http://schemas.openxmlformats.org/officeDocument/2006/relationships/hyperlink" Target="https://www.nature.com/articles/nmicrobiol20162" TargetMode="External"/><Relationship Id="rId132" Type="http://schemas.openxmlformats.org/officeDocument/2006/relationships/hyperlink" Target="https://www.nature.com/articles/nmicrobiol20162" TargetMode="External"/><Relationship Id="rId1" Type="http://schemas.openxmlformats.org/officeDocument/2006/relationships/numbering" Target="numbering.xml"/><Relationship Id="rId6" Type="http://schemas.openxmlformats.org/officeDocument/2006/relationships/hyperlink" Target="https://www.ibtimes.co.uk/reporters/matt-atherton" TargetMode="External"/><Relationship Id="rId15" Type="http://schemas.openxmlformats.org/officeDocument/2006/relationships/hyperlink" Target="https://www.nature.com/articles/nmicrobiol20162" TargetMode="External"/><Relationship Id="rId23" Type="http://schemas.openxmlformats.org/officeDocument/2006/relationships/hyperlink" Target="https://www.nature.com/articles/nmicrobiol201695" TargetMode="External"/><Relationship Id="rId28" Type="http://schemas.openxmlformats.org/officeDocument/2006/relationships/hyperlink" Target="https://www.nature.com/articles/nmicrobiol20162" TargetMode="External"/><Relationship Id="rId36" Type="http://schemas.openxmlformats.org/officeDocument/2006/relationships/hyperlink" Target="https://www.nature.com/articles/nmicrobiol20162" TargetMode="External"/><Relationship Id="rId49" Type="http://schemas.openxmlformats.org/officeDocument/2006/relationships/hyperlink" Target="https://www.nature.com/articles/nmicrobiol20162" TargetMode="External"/><Relationship Id="rId57" Type="http://schemas.openxmlformats.org/officeDocument/2006/relationships/hyperlink" Target="https://www.nature.com/articles/nmicrobiol20162" TargetMode="External"/><Relationship Id="rId106" Type="http://schemas.openxmlformats.org/officeDocument/2006/relationships/hyperlink" Target="https://www.nature.com/articles/nmicrobiol20162" TargetMode="External"/><Relationship Id="rId114" Type="http://schemas.openxmlformats.org/officeDocument/2006/relationships/hyperlink" Target="https://www.nature.com/articles/nmicrobiol20162" TargetMode="External"/><Relationship Id="rId119" Type="http://schemas.openxmlformats.org/officeDocument/2006/relationships/hyperlink" Target="https://www.nature.com/articles/nmicrobiol20162" TargetMode="External"/><Relationship Id="rId127" Type="http://schemas.openxmlformats.org/officeDocument/2006/relationships/hyperlink" Target="https://www.nature.com/articles/nmicrobiol20162" TargetMode="External"/><Relationship Id="rId10" Type="http://schemas.openxmlformats.org/officeDocument/2006/relationships/image" Target="media/image3.jpeg"/><Relationship Id="rId31" Type="http://schemas.openxmlformats.org/officeDocument/2006/relationships/hyperlink" Target="https://www.nature.com/articles/nmicrobiol20162" TargetMode="External"/><Relationship Id="rId44" Type="http://schemas.openxmlformats.org/officeDocument/2006/relationships/hyperlink" Target="https://www.nature.com/articles/nmicrobiol20162" TargetMode="External"/><Relationship Id="rId52" Type="http://schemas.openxmlformats.org/officeDocument/2006/relationships/image" Target="media/image5.jpeg"/><Relationship Id="rId60" Type="http://schemas.openxmlformats.org/officeDocument/2006/relationships/hyperlink" Target="https://www.nature.com/articles/nmicrobiol20162/figures/3" TargetMode="External"/><Relationship Id="rId65" Type="http://schemas.openxmlformats.org/officeDocument/2006/relationships/hyperlink" Target="https://www.nature.com/articles/nmicrobiol20162" TargetMode="External"/><Relationship Id="rId73" Type="http://schemas.openxmlformats.org/officeDocument/2006/relationships/hyperlink" Target="https://www.nature.com/articles/nmicrobiol20162" TargetMode="External"/><Relationship Id="rId78" Type="http://schemas.openxmlformats.org/officeDocument/2006/relationships/hyperlink" Target="https://www.nature.com/articles/nmicrobiol20162" TargetMode="External"/><Relationship Id="rId81" Type="http://schemas.openxmlformats.org/officeDocument/2006/relationships/hyperlink" Target="https://www.nature.com/articles/nmicrobiol20162" TargetMode="External"/><Relationship Id="rId86" Type="http://schemas.openxmlformats.org/officeDocument/2006/relationships/hyperlink" Target="https://www.nature.com/articles/nmicrobiol20162" TargetMode="External"/><Relationship Id="rId94" Type="http://schemas.openxmlformats.org/officeDocument/2006/relationships/hyperlink" Target="https://www.nature.com/articles/nmicrobiol20162" TargetMode="External"/><Relationship Id="rId99" Type="http://schemas.openxmlformats.org/officeDocument/2006/relationships/hyperlink" Target="https://www.nature.com/articles/nmicrobiol20162" TargetMode="External"/><Relationship Id="rId101" Type="http://schemas.openxmlformats.org/officeDocument/2006/relationships/hyperlink" Target="https://www.nature.com/articles/nmicrobiol20162" TargetMode="External"/><Relationship Id="rId122" Type="http://schemas.openxmlformats.org/officeDocument/2006/relationships/hyperlink" Target="https://www.nature.com/articles/nmicrobiol20162" TargetMode="External"/><Relationship Id="rId130" Type="http://schemas.openxmlformats.org/officeDocument/2006/relationships/hyperlink" Target="https://www.nature.com/articles/nmicrobiol20162"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btimes.co.uk/corporate/advertise-with-us" TargetMode="External"/><Relationship Id="rId13" Type="http://schemas.openxmlformats.org/officeDocument/2006/relationships/hyperlink" Target="https://www.nature.com/articles/nmicrobiol20162" TargetMode="External"/><Relationship Id="rId18" Type="http://schemas.openxmlformats.org/officeDocument/2006/relationships/hyperlink" Target="https://www.nature.com/articles/nmicrobiol20162.ris" TargetMode="External"/><Relationship Id="rId39" Type="http://schemas.openxmlformats.org/officeDocument/2006/relationships/hyperlink" Target="https://www.nature.com/articles/nmicrobiol20162" TargetMode="External"/><Relationship Id="rId109" Type="http://schemas.openxmlformats.org/officeDocument/2006/relationships/hyperlink" Target="https://www.nature.com/articles/nmicrobiol20162" TargetMode="External"/><Relationship Id="rId34" Type="http://schemas.openxmlformats.org/officeDocument/2006/relationships/hyperlink" Target="https://www.nature.com/articles/nmicrobiol20162" TargetMode="External"/><Relationship Id="rId50" Type="http://schemas.openxmlformats.org/officeDocument/2006/relationships/hyperlink" Target="https://www.nature.com/articles/nmicrobiol20162/figures/1" TargetMode="External"/><Relationship Id="rId55" Type="http://schemas.openxmlformats.org/officeDocument/2006/relationships/hyperlink" Target="https://www.nature.com/articles/nmicrobiol20162" TargetMode="External"/><Relationship Id="rId76" Type="http://schemas.openxmlformats.org/officeDocument/2006/relationships/hyperlink" Target="https://www.nature.com/articles/nmicrobiol20162" TargetMode="External"/><Relationship Id="rId97" Type="http://schemas.openxmlformats.org/officeDocument/2006/relationships/hyperlink" Target="https://www.nature.com/articles/nmicrobiol20162" TargetMode="External"/><Relationship Id="rId104" Type="http://schemas.openxmlformats.org/officeDocument/2006/relationships/hyperlink" Target="https://www.nature.com/articles/nmicrobiol20162" TargetMode="External"/><Relationship Id="rId120" Type="http://schemas.openxmlformats.org/officeDocument/2006/relationships/hyperlink" Target="https://www.nature.com/articles/nmicrobiol20162" TargetMode="External"/><Relationship Id="rId125" Type="http://schemas.openxmlformats.org/officeDocument/2006/relationships/hyperlink" Target="https://www.nature.com/articles/nmicrobiol20162" TargetMode="External"/><Relationship Id="rId7" Type="http://schemas.openxmlformats.org/officeDocument/2006/relationships/image" Target="media/image2.jpeg"/><Relationship Id="rId71" Type="http://schemas.openxmlformats.org/officeDocument/2006/relationships/hyperlink" Target="https://www.nature.com/articles/nmicrobiol20162" TargetMode="External"/><Relationship Id="rId92" Type="http://schemas.openxmlformats.org/officeDocument/2006/relationships/hyperlink" Target="https://www.nature.com/articles/nmicrobiol20162" TargetMode="External"/><Relationship Id="rId2" Type="http://schemas.openxmlformats.org/officeDocument/2006/relationships/styles" Target="styles.xml"/><Relationship Id="rId29" Type="http://schemas.openxmlformats.org/officeDocument/2006/relationships/hyperlink" Target="https://www.nature.com/articles/nmicrobiol20162" TargetMode="External"/><Relationship Id="rId24" Type="http://schemas.openxmlformats.org/officeDocument/2006/relationships/hyperlink" Target="https://www.nature.com/articles/nmicrobiol20162" TargetMode="External"/><Relationship Id="rId40" Type="http://schemas.openxmlformats.org/officeDocument/2006/relationships/hyperlink" Target="https://www.nature.com/articles/nmicrobiol20162" TargetMode="External"/><Relationship Id="rId45" Type="http://schemas.openxmlformats.org/officeDocument/2006/relationships/hyperlink" Target="https://www.nature.com/articles/nmicrobiol20162" TargetMode="External"/><Relationship Id="rId66" Type="http://schemas.openxmlformats.org/officeDocument/2006/relationships/hyperlink" Target="https://www.nature.com/articles/nmicrobiol20162" TargetMode="External"/><Relationship Id="rId87" Type="http://schemas.openxmlformats.org/officeDocument/2006/relationships/hyperlink" Target="https://www.nature.com/articles/nmicrobiol20162" TargetMode="External"/><Relationship Id="rId110" Type="http://schemas.openxmlformats.org/officeDocument/2006/relationships/hyperlink" Target="https://www.nature.com/articles/nmicrobiol20162" TargetMode="External"/><Relationship Id="rId115" Type="http://schemas.openxmlformats.org/officeDocument/2006/relationships/hyperlink" Target="https://www.nature.com/articles/nmicrobiol20162" TargetMode="External"/><Relationship Id="rId131" Type="http://schemas.openxmlformats.org/officeDocument/2006/relationships/hyperlink" Target="https://www.nature.com/articles/nmicrobiol20162" TargetMode="External"/><Relationship Id="rId61" Type="http://schemas.openxmlformats.org/officeDocument/2006/relationships/image" Target="media/image6.jpeg"/><Relationship Id="rId82" Type="http://schemas.openxmlformats.org/officeDocument/2006/relationships/hyperlink" Target="https://www.nature.com/articles/nmicrobiol20162" TargetMode="External"/><Relationship Id="rId19" Type="http://schemas.openxmlformats.org/officeDocument/2006/relationships/hyperlink" Target="https://www.nature.com/subjects/archaea-ge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8840</Words>
  <Characters>50392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Somers</dc:creator>
  <cp:keywords/>
  <dc:description/>
  <cp:lastModifiedBy>Harrison Somers</cp:lastModifiedBy>
  <cp:revision>3</cp:revision>
  <dcterms:created xsi:type="dcterms:W3CDTF">2018-03-10T03:50:00Z</dcterms:created>
  <dcterms:modified xsi:type="dcterms:W3CDTF">2018-03-13T03:26:00Z</dcterms:modified>
</cp:coreProperties>
</file>